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8C8B" w14:textId="27E2A915" w:rsidR="00744B15" w:rsidRPr="0008671F" w:rsidRDefault="00744B15" w:rsidP="00744B15">
      <w:pPr>
        <w:spacing w:after="160" w:line="240" w:lineRule="auto"/>
        <w:rPr>
          <w:rFonts w:ascii="Franklin Gothic Book" w:hAnsi="Franklin Gothic Book"/>
          <w:b/>
          <w:sz w:val="40"/>
          <w:szCs w:val="40"/>
        </w:rPr>
      </w:pPr>
      <w:r w:rsidRPr="0008671F">
        <w:rPr>
          <w:rFonts w:ascii="Franklin Gothic Book" w:hAnsi="Franklin Gothic Book"/>
          <w:sz w:val="40"/>
          <w:szCs w:val="40"/>
        </w:rPr>
        <w:t>Job Description: Program Associate</w:t>
      </w:r>
    </w:p>
    <w:p w14:paraId="08A1502B" w14:textId="3D7D6571" w:rsidR="00991F36" w:rsidRPr="00B4416B" w:rsidRDefault="00744B15" w:rsidP="00B4416B">
      <w:pPr>
        <w:spacing w:after="160" w:line="240" w:lineRule="auto"/>
        <w:rPr>
          <w:rFonts w:ascii="Franklin Gothic Book" w:hAnsi="Franklin Gothic Book"/>
          <w:b/>
          <w:bCs/>
          <w:sz w:val="24"/>
          <w:szCs w:val="24"/>
        </w:rPr>
      </w:pPr>
      <w:r w:rsidRPr="0008671F">
        <w:rPr>
          <w:rFonts w:ascii="Franklin Gothic Book" w:hAnsi="Franklin Gothic Book" w:cs="Arial"/>
          <w:noProof/>
          <w:sz w:val="20"/>
          <w:szCs w:val="20"/>
        </w:rPr>
        <mc:AlternateContent>
          <mc:Choice Requires="wps">
            <w:drawing>
              <wp:anchor distT="0" distB="0" distL="114300" distR="114300" simplePos="0" relativeHeight="251659264" behindDoc="0" locked="0" layoutInCell="1" allowOverlap="1" wp14:anchorId="235AD8B2" wp14:editId="6F37FC8D">
                <wp:simplePos x="0" y="0"/>
                <wp:positionH relativeFrom="column">
                  <wp:posOffset>0</wp:posOffset>
                </wp:positionH>
                <wp:positionV relativeFrom="paragraph">
                  <wp:posOffset>7620</wp:posOffset>
                </wp:positionV>
                <wp:extent cx="5943600" cy="0"/>
                <wp:effectExtent l="9525" t="7620" r="952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1993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"/>
            </w:pict>
          </mc:Fallback>
        </mc:AlternateContent>
      </w:r>
      <w:bookmarkStart w:id="0" w:name="_Hlk31800434"/>
    </w:p>
    <w:bookmarkEnd w:id="0"/>
    <w:p w14:paraId="6C3F2EFA" w14:textId="77777777" w:rsidR="00BC2DD7" w:rsidRPr="008A690C" w:rsidRDefault="00BC2DD7" w:rsidP="00BC2DD7">
      <w:pPr>
        <w:spacing w:after="160" w:line="240" w:lineRule="auto"/>
        <w:rPr>
          <w:rFonts w:ascii="Franklin Gothic Book" w:hAnsi="Franklin Gothic Book"/>
          <w:b/>
        </w:rPr>
      </w:pPr>
      <w:r w:rsidRPr="008A690C">
        <w:rPr>
          <w:rFonts w:ascii="Franklin Gothic Book" w:hAnsi="Franklin Gothic Book"/>
          <w:b/>
        </w:rPr>
        <w:t>Opportunity</w:t>
      </w:r>
    </w:p>
    <w:p w14:paraId="3F90CEB2" w14:textId="1128D753" w:rsidR="00BC2DD7" w:rsidRPr="008A690C" w:rsidRDefault="00BC2DD7" w:rsidP="00BC2DD7">
      <w:pPr>
        <w:spacing w:after="160" w:line="240" w:lineRule="auto"/>
        <w:rPr>
          <w:rFonts w:ascii="Franklin Gothic Book" w:hAnsi="Franklin Gothic Book"/>
          <w:bCs/>
        </w:rPr>
      </w:pPr>
      <w:r w:rsidRPr="008A690C">
        <w:rPr>
          <w:rFonts w:ascii="Franklin Gothic Book" w:hAnsi="Franklin Gothic Book"/>
          <w:bCs/>
        </w:rPr>
        <w:t xml:space="preserve">Are you a curious and committed collaborator? Are you looking to </w:t>
      </w:r>
      <w:r w:rsidR="00BB5C6E" w:rsidRPr="008A690C">
        <w:rPr>
          <w:rFonts w:ascii="Franklin Gothic Book" w:hAnsi="Franklin Gothic Book"/>
          <w:bCs/>
        </w:rPr>
        <w:t>bring</w:t>
      </w:r>
      <w:r w:rsidRPr="008A690C">
        <w:rPr>
          <w:rFonts w:ascii="Franklin Gothic Book" w:hAnsi="Franklin Gothic Book"/>
          <w:bCs/>
        </w:rPr>
        <w:t xml:space="preserve"> your </w:t>
      </w:r>
      <w:r w:rsidR="00BB5C6E" w:rsidRPr="008A690C">
        <w:rPr>
          <w:rFonts w:ascii="Franklin Gothic Book" w:hAnsi="Franklin Gothic Book"/>
          <w:bCs/>
        </w:rPr>
        <w:t>administrative</w:t>
      </w:r>
      <w:r w:rsidRPr="008A690C">
        <w:rPr>
          <w:rFonts w:ascii="Franklin Gothic Book" w:hAnsi="Franklin Gothic Book"/>
          <w:bCs/>
        </w:rPr>
        <w:t xml:space="preserve"> </w:t>
      </w:r>
      <w:r w:rsidR="00BB5C6E" w:rsidRPr="008A690C">
        <w:rPr>
          <w:rFonts w:ascii="Franklin Gothic Book" w:hAnsi="Franklin Gothic Book"/>
          <w:bCs/>
        </w:rPr>
        <w:t xml:space="preserve">experience and personal passion to advance </w:t>
      </w:r>
      <w:r w:rsidR="00DC2DE9" w:rsidRPr="008A690C">
        <w:rPr>
          <w:rFonts w:ascii="Franklin Gothic Book" w:hAnsi="Franklin Gothic Book"/>
          <w:bCs/>
        </w:rPr>
        <w:t>philanthropic</w:t>
      </w:r>
      <w:r w:rsidR="00BB5C6E" w:rsidRPr="008A690C">
        <w:rPr>
          <w:rFonts w:ascii="Franklin Gothic Book" w:hAnsi="Franklin Gothic Book"/>
          <w:bCs/>
        </w:rPr>
        <w:t xml:space="preserve"> projects and partnerships?  Are you ready for a role that’s responsible for coordinating programmatic and grantmaking</w:t>
      </w:r>
      <w:r w:rsidR="00940548" w:rsidRPr="008A690C">
        <w:rPr>
          <w:rFonts w:ascii="Franklin Gothic Book" w:hAnsi="Franklin Gothic Book"/>
          <w:bCs/>
        </w:rPr>
        <w:t xml:space="preserve"> processes</w:t>
      </w:r>
      <w:r w:rsidR="00DC2DE9">
        <w:rPr>
          <w:rFonts w:ascii="Franklin Gothic Book" w:hAnsi="Franklin Gothic Book"/>
          <w:bCs/>
        </w:rPr>
        <w:t xml:space="preserve"> </w:t>
      </w:r>
      <w:r w:rsidR="00DC2DE9" w:rsidRPr="003469B2">
        <w:rPr>
          <w:rFonts w:ascii="Franklin Gothic Book" w:hAnsi="Franklin Gothic Book"/>
          <w:bCs/>
        </w:rPr>
        <w:t>at a global foundation</w:t>
      </w:r>
      <w:r w:rsidR="00BB5C6E" w:rsidRPr="008A690C">
        <w:rPr>
          <w:rFonts w:ascii="Franklin Gothic Book" w:hAnsi="Franklin Gothic Book"/>
          <w:bCs/>
        </w:rPr>
        <w:t>?</w:t>
      </w:r>
    </w:p>
    <w:p w14:paraId="06C69F96" w14:textId="50F81B75" w:rsidR="00DC2DE9" w:rsidRPr="00DC2DE9" w:rsidRDefault="00DC2DE9" w:rsidP="00DC2DE9">
      <w:pPr>
        <w:pStyle w:val="Default"/>
        <w:rPr>
          <w:rFonts w:ascii="Franklin Gothic Book" w:hAnsi="Franklin Gothic Book" w:cstheme="minorHAnsi"/>
          <w:color w:val="auto"/>
          <w:sz w:val="22"/>
          <w:szCs w:val="22"/>
        </w:rPr>
      </w:pPr>
      <w:bookmarkStart w:id="1" w:name="_Hlk71894773"/>
      <w:r w:rsidRPr="008A690C">
        <w:rPr>
          <w:rFonts w:ascii="Franklin Gothic Book" w:hAnsi="Franklin Gothic Book" w:cstheme="minorHAnsi"/>
          <w:sz w:val="22"/>
          <w:szCs w:val="22"/>
        </w:rPr>
        <w:t>GHR is</w:t>
      </w:r>
      <w:r w:rsidRPr="008A690C">
        <w:rPr>
          <w:rFonts w:ascii="Franklin Gothic Book" w:hAnsi="Franklin Gothic Book" w:cstheme="minorHAnsi"/>
          <w:sz w:val="22"/>
          <w:szCs w:val="22"/>
          <w:shd w:val="clear" w:color="auto" w:fill="FFFFFF"/>
        </w:rPr>
        <w:t xml:space="preserve"> seeking a program associate to contribute</w:t>
      </w:r>
      <w:r w:rsidRPr="00DC2DE9">
        <w:rPr>
          <w:rFonts w:ascii="Franklin Gothic Book" w:hAnsi="Franklin Gothic Book" w:cstheme="minorHAnsi"/>
          <w:color w:val="auto"/>
          <w:sz w:val="22"/>
          <w:szCs w:val="22"/>
        </w:rPr>
        <w:t xml:space="preserve"> to an exciting team that collaborates with </w:t>
      </w:r>
      <w:r>
        <w:rPr>
          <w:rFonts w:ascii="Franklin Gothic Book" w:hAnsi="Franklin Gothic Book" w:cstheme="minorHAnsi"/>
          <w:color w:val="auto"/>
          <w:sz w:val="22"/>
          <w:szCs w:val="22"/>
        </w:rPr>
        <w:t xml:space="preserve">internal and external </w:t>
      </w:r>
      <w:r w:rsidRPr="00DC2DE9">
        <w:rPr>
          <w:rFonts w:ascii="Franklin Gothic Book" w:hAnsi="Franklin Gothic Book" w:cstheme="minorHAnsi"/>
          <w:color w:val="auto"/>
          <w:sz w:val="22"/>
          <w:szCs w:val="22"/>
        </w:rPr>
        <w:t xml:space="preserve">partners to advance two programs working on </w:t>
      </w:r>
      <w:r w:rsidR="00625AA5">
        <w:rPr>
          <w:rFonts w:ascii="Franklin Gothic Book" w:hAnsi="Franklin Gothic Book" w:cstheme="minorHAnsi"/>
          <w:color w:val="auto"/>
          <w:sz w:val="22"/>
          <w:szCs w:val="22"/>
        </w:rPr>
        <w:t>pressing, global</w:t>
      </w:r>
      <w:r w:rsidRPr="00DC2DE9">
        <w:rPr>
          <w:rFonts w:ascii="Franklin Gothic Book" w:hAnsi="Franklin Gothic Book" w:cstheme="minorHAnsi"/>
          <w:color w:val="auto"/>
          <w:sz w:val="22"/>
          <w:szCs w:val="22"/>
        </w:rPr>
        <w:t xml:space="preserve"> issues.</w:t>
      </w:r>
    </w:p>
    <w:bookmarkEnd w:id="1"/>
    <w:p w14:paraId="4E335723" w14:textId="77777777" w:rsidR="00DC2DE9" w:rsidRPr="008A690C" w:rsidRDefault="00DC2DE9" w:rsidP="00DC2DE9">
      <w:pPr>
        <w:spacing w:before="200" w:after="160" w:line="240" w:lineRule="auto"/>
        <w:rPr>
          <w:rFonts w:ascii="Franklin Gothic Book" w:hAnsi="Franklin Gothic Book"/>
          <w:b/>
        </w:rPr>
      </w:pPr>
      <w:r w:rsidRPr="008A690C">
        <w:rPr>
          <w:rFonts w:ascii="Franklin Gothic Book" w:hAnsi="Franklin Gothic Book"/>
          <w:b/>
        </w:rPr>
        <w:t>Organization Background</w:t>
      </w:r>
    </w:p>
    <w:bookmarkStart w:id="2" w:name="_Hlk23253021"/>
    <w:p w14:paraId="22A2B5F4" w14:textId="77777777" w:rsidR="00DC2DE9" w:rsidRPr="008A690C" w:rsidRDefault="00DC2DE9" w:rsidP="00DC2DE9">
      <w:pPr>
        <w:rPr>
          <w:rFonts w:ascii="Franklin Gothic Book" w:hAnsi="Franklin Gothic Book"/>
          <w:bCs/>
        </w:rPr>
      </w:pPr>
      <w:r w:rsidRPr="008A690C">
        <w:rPr>
          <w:rFonts w:ascii="Franklin Gothic Book" w:hAnsi="Franklin Gothic Book"/>
        </w:rPr>
        <w:fldChar w:fldCharType="begin"/>
      </w:r>
      <w:r w:rsidRPr="008A690C">
        <w:rPr>
          <w:rFonts w:ascii="Franklin Gothic Book" w:hAnsi="Franklin Gothic Book"/>
        </w:rPr>
        <w:instrText xml:space="preserve"> HYPERLINK "http://www.ghrfoundation.org/" </w:instrText>
      </w:r>
      <w:r w:rsidRPr="008A690C">
        <w:rPr>
          <w:rFonts w:ascii="Franklin Gothic Book" w:hAnsi="Franklin Gothic Book"/>
        </w:rPr>
      </w:r>
      <w:r w:rsidRPr="008A690C">
        <w:rPr>
          <w:rFonts w:ascii="Franklin Gothic Book" w:hAnsi="Franklin Gothic Book"/>
        </w:rPr>
        <w:fldChar w:fldCharType="separate"/>
      </w:r>
      <w:r w:rsidRPr="00DC2DE9">
        <w:rPr>
          <w:rStyle w:val="Hyperlink"/>
          <w:rFonts w:ascii="Franklin Gothic Book" w:hAnsi="Franklin Gothic Book" w:cstheme="minorHAnsi"/>
          <w:color w:val="2F5496"/>
        </w:rPr>
        <w:t>GHR Foundation</w:t>
      </w:r>
      <w:r w:rsidRPr="008A690C">
        <w:rPr>
          <w:rFonts w:ascii="Franklin Gothic Book" w:hAnsi="Franklin Gothic Book"/>
        </w:rPr>
        <w:fldChar w:fldCharType="end"/>
      </w:r>
      <w:r w:rsidRPr="00DC2DE9">
        <w:rPr>
          <w:rFonts w:ascii="Franklin Gothic Book" w:hAnsi="Franklin Gothic Book" w:cstheme="minorHAnsi"/>
        </w:rPr>
        <w:t xml:space="preserve"> i</w:t>
      </w:r>
      <w:r w:rsidRPr="008A690C">
        <w:rPr>
          <w:rFonts w:ascii="Franklin Gothic Book" w:hAnsi="Franklin Gothic Book"/>
          <w:bCs/>
        </w:rPr>
        <w:t xml:space="preserve">s a hope-fueled global funder of service to people and their limitless potential for good. In collaboration with partners and communities around the world, GHR reimagines what’s possible when accelerating progress locally – toward racial and educational equity in our community; globally – through change-making approaches to persistent development challenges; and in biomedical – on groundbreaking research to prevent Alzheimer's Disease and related dementias. </w:t>
      </w:r>
      <w:bookmarkEnd w:id="2"/>
    </w:p>
    <w:p w14:paraId="6C890E0E" w14:textId="579558D9" w:rsidR="00C14D8C" w:rsidRPr="008A690C" w:rsidRDefault="00C14D8C" w:rsidP="00C14D8C">
      <w:pPr>
        <w:spacing w:before="200" w:after="160" w:line="240" w:lineRule="auto"/>
        <w:rPr>
          <w:rFonts w:ascii="Franklin Gothic Book" w:hAnsi="Franklin Gothic Book"/>
          <w:b/>
        </w:rPr>
      </w:pPr>
      <w:r w:rsidRPr="008A690C">
        <w:rPr>
          <w:rFonts w:ascii="Franklin Gothic Book" w:hAnsi="Franklin Gothic Book"/>
          <w:b/>
        </w:rPr>
        <w:t>Position Summary</w:t>
      </w:r>
    </w:p>
    <w:p w14:paraId="6C3FA7D8" w14:textId="5CC093F4" w:rsidR="00C14D8C" w:rsidRPr="007B62E8" w:rsidRDefault="00C14D8C" w:rsidP="00C14D8C">
      <w:pPr>
        <w:pStyle w:val="Default"/>
        <w:rPr>
          <w:rFonts w:ascii="Franklin Gothic Book" w:hAnsi="Franklin Gothic Book" w:cstheme="minorHAnsi"/>
          <w:color w:val="auto"/>
          <w:sz w:val="22"/>
          <w:szCs w:val="22"/>
        </w:rPr>
      </w:pPr>
      <w:r w:rsidRPr="00DC2DE9">
        <w:rPr>
          <w:rFonts w:ascii="Franklin Gothic Book" w:hAnsi="Franklin Gothic Book" w:cstheme="minorHAnsi"/>
          <w:sz w:val="22"/>
          <w:szCs w:val="22"/>
        </w:rPr>
        <w:t xml:space="preserve">The program department </w:t>
      </w:r>
      <w:r w:rsidR="007F544C" w:rsidRPr="00DC2DE9">
        <w:rPr>
          <w:rFonts w:ascii="Franklin Gothic Book" w:hAnsi="Franklin Gothic Book" w:cstheme="minorHAnsi"/>
          <w:sz w:val="22"/>
          <w:szCs w:val="22"/>
        </w:rPr>
        <w:t xml:space="preserve">stewards </w:t>
      </w:r>
      <w:r w:rsidRPr="00DC2DE9">
        <w:rPr>
          <w:rFonts w:ascii="Franklin Gothic Book" w:hAnsi="Franklin Gothic Book" w:cstheme="minorHAnsi"/>
          <w:sz w:val="22"/>
          <w:szCs w:val="22"/>
        </w:rPr>
        <w:t xml:space="preserve">$50M+ in resources to </w:t>
      </w:r>
      <w:r w:rsidR="007F544C" w:rsidRPr="00DC2DE9">
        <w:rPr>
          <w:rFonts w:ascii="Franklin Gothic Book" w:hAnsi="Franklin Gothic Book" w:cstheme="minorHAnsi"/>
          <w:sz w:val="22"/>
          <w:szCs w:val="22"/>
        </w:rPr>
        <w:t xml:space="preserve">pursue </w:t>
      </w:r>
      <w:r w:rsidRPr="00DC2DE9">
        <w:rPr>
          <w:rFonts w:ascii="Franklin Gothic Book" w:hAnsi="Franklin Gothic Book" w:cstheme="minorHAnsi"/>
          <w:sz w:val="22"/>
          <w:szCs w:val="22"/>
        </w:rPr>
        <w:t xml:space="preserve">the foundation’s impact </w:t>
      </w:r>
      <w:r w:rsidRPr="00DC2DE9">
        <w:rPr>
          <w:rFonts w:ascii="Franklin Gothic Book" w:hAnsi="Franklin Gothic Book" w:cstheme="minorHAnsi"/>
          <w:color w:val="auto"/>
          <w:sz w:val="22"/>
          <w:szCs w:val="22"/>
        </w:rPr>
        <w:t>goals</w:t>
      </w:r>
      <w:r w:rsidR="007F544C" w:rsidRPr="00DC2DE9">
        <w:rPr>
          <w:rFonts w:ascii="Franklin Gothic Book" w:hAnsi="Franklin Gothic Book" w:cstheme="minorHAnsi"/>
          <w:color w:val="auto"/>
          <w:sz w:val="22"/>
          <w:szCs w:val="22"/>
        </w:rPr>
        <w:t xml:space="preserve"> within</w:t>
      </w:r>
      <w:r w:rsidRPr="00DC2DE9">
        <w:rPr>
          <w:rFonts w:ascii="Franklin Gothic Book" w:hAnsi="Franklin Gothic Book" w:cstheme="minorHAnsi"/>
          <w:color w:val="auto"/>
          <w:sz w:val="22"/>
          <w:szCs w:val="22"/>
        </w:rPr>
        <w:t xml:space="preserve"> three domains</w:t>
      </w:r>
      <w:r w:rsidR="007F544C" w:rsidRPr="00DC2DE9">
        <w:rPr>
          <w:rFonts w:ascii="Franklin Gothic Book" w:hAnsi="Franklin Gothic Book" w:cstheme="minorHAnsi"/>
          <w:color w:val="auto"/>
          <w:sz w:val="22"/>
          <w:szCs w:val="22"/>
        </w:rPr>
        <w:t>:</w:t>
      </w:r>
      <w:r w:rsidRPr="00DC2DE9">
        <w:rPr>
          <w:rFonts w:ascii="Franklin Gothic Book" w:hAnsi="Franklin Gothic Book" w:cstheme="minorHAnsi"/>
          <w:color w:val="auto"/>
          <w:sz w:val="22"/>
          <w:szCs w:val="22"/>
        </w:rPr>
        <w:t xml:space="preserve"> </w:t>
      </w:r>
      <w:r w:rsidR="00BC2DD7" w:rsidRPr="00DC2DE9">
        <w:rPr>
          <w:rFonts w:ascii="Franklin Gothic Book" w:hAnsi="Franklin Gothic Book" w:cstheme="minorHAnsi"/>
          <w:color w:val="auto"/>
          <w:sz w:val="22"/>
          <w:szCs w:val="22"/>
        </w:rPr>
        <w:t>B</w:t>
      </w:r>
      <w:r w:rsidRPr="00DC2DE9">
        <w:rPr>
          <w:rFonts w:ascii="Franklin Gothic Book" w:hAnsi="Franklin Gothic Book" w:cstheme="minorHAnsi"/>
          <w:color w:val="auto"/>
          <w:sz w:val="22"/>
          <w:szCs w:val="22"/>
        </w:rPr>
        <w:t xml:space="preserve">iomedical, </w:t>
      </w:r>
      <w:r w:rsidR="00BC2DD7" w:rsidRPr="00DC2DE9">
        <w:rPr>
          <w:rFonts w:ascii="Franklin Gothic Book" w:hAnsi="Franklin Gothic Book" w:cstheme="minorHAnsi"/>
          <w:color w:val="auto"/>
          <w:sz w:val="22"/>
          <w:szCs w:val="22"/>
        </w:rPr>
        <w:t>G</w:t>
      </w:r>
      <w:r w:rsidRPr="00DC2DE9">
        <w:rPr>
          <w:rFonts w:ascii="Franklin Gothic Book" w:hAnsi="Franklin Gothic Book" w:cstheme="minorHAnsi"/>
          <w:color w:val="auto"/>
          <w:sz w:val="22"/>
          <w:szCs w:val="22"/>
        </w:rPr>
        <w:t xml:space="preserve">lobal and </w:t>
      </w:r>
      <w:r w:rsidR="00BC2DD7" w:rsidRPr="00DC2DE9">
        <w:rPr>
          <w:rFonts w:ascii="Franklin Gothic Book" w:hAnsi="Franklin Gothic Book" w:cstheme="minorHAnsi"/>
          <w:color w:val="auto"/>
          <w:sz w:val="22"/>
          <w:szCs w:val="22"/>
        </w:rPr>
        <w:t>L</w:t>
      </w:r>
      <w:r w:rsidRPr="00DC2DE9">
        <w:rPr>
          <w:rFonts w:ascii="Franklin Gothic Book" w:hAnsi="Franklin Gothic Book" w:cstheme="minorHAnsi"/>
          <w:color w:val="auto"/>
          <w:sz w:val="22"/>
          <w:szCs w:val="22"/>
        </w:rPr>
        <w:t xml:space="preserve">ocal. The program associate is responsible for supporting </w:t>
      </w:r>
      <w:r w:rsidR="007B62E8" w:rsidRPr="00DC2DE9">
        <w:rPr>
          <w:rFonts w:ascii="Franklin Gothic Book" w:hAnsi="Franklin Gothic Book" w:cstheme="minorHAnsi"/>
          <w:color w:val="auto"/>
          <w:sz w:val="22"/>
          <w:szCs w:val="22"/>
        </w:rPr>
        <w:t xml:space="preserve">administrative coordination and </w:t>
      </w:r>
      <w:r w:rsidR="003A36B0" w:rsidRPr="00DC2DE9">
        <w:rPr>
          <w:rStyle w:val="cf01"/>
          <w:rFonts w:ascii="Franklin Gothic Book" w:hAnsi="Franklin Gothic Book"/>
          <w:sz w:val="22"/>
          <w:szCs w:val="22"/>
        </w:rPr>
        <w:t>quality grantmaking, documentation,</w:t>
      </w:r>
      <w:r w:rsidR="003A36B0" w:rsidRPr="007B62E8">
        <w:rPr>
          <w:rStyle w:val="cf01"/>
          <w:rFonts w:ascii="Franklin Gothic Book" w:hAnsi="Franklin Gothic Book"/>
          <w:sz w:val="22"/>
          <w:szCs w:val="22"/>
        </w:rPr>
        <w:t xml:space="preserve"> </w:t>
      </w:r>
      <w:r w:rsidR="00A51970">
        <w:rPr>
          <w:rStyle w:val="cf01"/>
          <w:rFonts w:ascii="Franklin Gothic Book" w:hAnsi="Franklin Gothic Book"/>
          <w:sz w:val="22"/>
          <w:szCs w:val="22"/>
        </w:rPr>
        <w:t xml:space="preserve">and </w:t>
      </w:r>
      <w:r w:rsidR="003A36B0" w:rsidRPr="007B62E8">
        <w:rPr>
          <w:rStyle w:val="cf01"/>
          <w:rFonts w:ascii="Franklin Gothic Book" w:hAnsi="Franklin Gothic Book"/>
          <w:sz w:val="22"/>
          <w:szCs w:val="22"/>
        </w:rPr>
        <w:t>partnerships</w:t>
      </w:r>
      <w:r w:rsidR="007B62E8">
        <w:rPr>
          <w:rStyle w:val="cf01"/>
          <w:rFonts w:ascii="Franklin Gothic Book" w:hAnsi="Franklin Gothic Book"/>
          <w:sz w:val="22"/>
          <w:szCs w:val="22"/>
        </w:rPr>
        <w:t xml:space="preserve"> </w:t>
      </w:r>
      <w:r w:rsidRPr="007B62E8">
        <w:rPr>
          <w:rFonts w:ascii="Franklin Gothic Book" w:hAnsi="Franklin Gothic Book" w:cstheme="minorHAnsi"/>
          <w:color w:val="auto"/>
          <w:sz w:val="22"/>
          <w:szCs w:val="22"/>
        </w:rPr>
        <w:t>for one or more programs.</w:t>
      </w:r>
      <w:r w:rsidR="003854E8" w:rsidRPr="007B62E8">
        <w:rPr>
          <w:rFonts w:ascii="Franklin Gothic Book" w:hAnsi="Franklin Gothic Book" w:cstheme="minorHAnsi"/>
          <w:color w:val="auto"/>
          <w:sz w:val="22"/>
          <w:szCs w:val="22"/>
        </w:rPr>
        <w:t xml:space="preserve"> </w:t>
      </w:r>
      <w:r w:rsidR="003854E8" w:rsidRPr="007B62E8">
        <w:rPr>
          <w:rFonts w:ascii="Franklin Gothic Book" w:hAnsi="Franklin Gothic Book"/>
          <w:sz w:val="22"/>
          <w:szCs w:val="22"/>
        </w:rPr>
        <w:t>The associate's work is primarily internal with occasional interaction with grantees and partners.</w:t>
      </w:r>
    </w:p>
    <w:p w14:paraId="066439D3" w14:textId="77777777" w:rsidR="00C14D8C" w:rsidRPr="00D078B9" w:rsidRDefault="00C14D8C" w:rsidP="00C14D8C">
      <w:pPr>
        <w:pStyle w:val="Default"/>
        <w:rPr>
          <w:rFonts w:ascii="Franklin Gothic Book" w:hAnsi="Franklin Gothic Book" w:cstheme="minorHAnsi"/>
          <w:color w:val="auto"/>
          <w:sz w:val="22"/>
          <w:szCs w:val="22"/>
        </w:rPr>
      </w:pPr>
    </w:p>
    <w:p w14:paraId="6658D124" w14:textId="62F8E123" w:rsidR="00E8317C" w:rsidRPr="00096ACB" w:rsidRDefault="00C14D8C" w:rsidP="00C14D8C">
      <w:pPr>
        <w:pStyle w:val="Default"/>
        <w:rPr>
          <w:rFonts w:ascii="Franklin Gothic Book" w:hAnsi="Franklin Gothic Book" w:cstheme="minorHAnsi"/>
          <w:color w:val="auto"/>
          <w:sz w:val="22"/>
          <w:szCs w:val="22"/>
        </w:rPr>
      </w:pPr>
      <w:r w:rsidRPr="00D078B9">
        <w:rPr>
          <w:rFonts w:ascii="Franklin Gothic Book" w:hAnsi="Franklin Gothic Book" w:cstheme="minorHAnsi"/>
          <w:color w:val="auto"/>
          <w:sz w:val="22"/>
          <w:szCs w:val="22"/>
        </w:rPr>
        <w:t xml:space="preserve">This position is in the foundation’s </w:t>
      </w:r>
      <w:hyperlink r:id="rId8" w:history="1">
        <w:r w:rsidRPr="00D078B9">
          <w:rPr>
            <w:rStyle w:val="Hyperlink"/>
            <w:rFonts w:ascii="Franklin Gothic Book" w:hAnsi="Franklin Gothic Book" w:cstheme="minorHAnsi"/>
            <w:sz w:val="22"/>
            <w:szCs w:val="22"/>
          </w:rPr>
          <w:t>Global Domain</w:t>
        </w:r>
      </w:hyperlink>
      <w:r w:rsidRPr="00D078B9">
        <w:rPr>
          <w:rFonts w:ascii="Franklin Gothic Book" w:hAnsi="Franklin Gothic Book" w:cstheme="minorHAnsi"/>
          <w:color w:val="auto"/>
          <w:sz w:val="22"/>
          <w:szCs w:val="22"/>
        </w:rPr>
        <w:t xml:space="preserve"> </w:t>
      </w:r>
      <w:r>
        <w:rPr>
          <w:rFonts w:ascii="Franklin Gothic Book" w:hAnsi="Franklin Gothic Book" w:cstheme="minorHAnsi"/>
          <w:color w:val="auto"/>
          <w:sz w:val="22"/>
          <w:szCs w:val="22"/>
        </w:rPr>
        <w:t xml:space="preserve">supporting the individual and collaborative work of both programs in the </w:t>
      </w:r>
      <w:r w:rsidR="007F544C">
        <w:rPr>
          <w:rFonts w:ascii="Franklin Gothic Book" w:hAnsi="Franklin Gothic Book" w:cstheme="minorHAnsi"/>
          <w:color w:val="auto"/>
          <w:sz w:val="22"/>
          <w:szCs w:val="22"/>
        </w:rPr>
        <w:t>d</w:t>
      </w:r>
      <w:r>
        <w:rPr>
          <w:rFonts w:ascii="Franklin Gothic Book" w:hAnsi="Franklin Gothic Book" w:cstheme="minorHAnsi"/>
          <w:color w:val="auto"/>
          <w:sz w:val="22"/>
          <w:szCs w:val="22"/>
        </w:rPr>
        <w:t xml:space="preserve">omain: </w:t>
      </w:r>
      <w:hyperlink r:id="rId9" w:history="1">
        <w:r w:rsidRPr="00D078B9">
          <w:rPr>
            <w:rStyle w:val="Hyperlink"/>
            <w:rFonts w:ascii="Franklin Gothic Book" w:hAnsi="Franklin Gothic Book" w:cstheme="minorHAnsi"/>
            <w:sz w:val="22"/>
            <w:szCs w:val="22"/>
          </w:rPr>
          <w:t>Prepare the Future</w:t>
        </w:r>
      </w:hyperlink>
      <w:r w:rsidRPr="00D078B9">
        <w:rPr>
          <w:rFonts w:ascii="Franklin Gothic Book" w:hAnsi="Franklin Gothic Book" w:cstheme="minorHAnsi"/>
          <w:color w:val="auto"/>
          <w:sz w:val="22"/>
          <w:szCs w:val="22"/>
        </w:rPr>
        <w:t xml:space="preserve"> </w:t>
      </w:r>
      <w:r>
        <w:rPr>
          <w:rFonts w:ascii="Franklin Gothic Book" w:hAnsi="Franklin Gothic Book" w:cstheme="minorHAnsi"/>
          <w:color w:val="auto"/>
          <w:sz w:val="22"/>
          <w:szCs w:val="22"/>
        </w:rPr>
        <w:t xml:space="preserve">and </w:t>
      </w:r>
      <w:hyperlink r:id="rId10" w:history="1">
        <w:r w:rsidRPr="00D078B9">
          <w:rPr>
            <w:rStyle w:val="Hyperlink"/>
            <w:rFonts w:ascii="Franklin Gothic Book" w:hAnsi="Franklin Gothic Book" w:cstheme="minorHAnsi"/>
            <w:sz w:val="22"/>
            <w:szCs w:val="22"/>
          </w:rPr>
          <w:t>Children in Families</w:t>
        </w:r>
      </w:hyperlink>
      <w:r>
        <w:rPr>
          <w:rFonts w:ascii="Franklin Gothic Book" w:hAnsi="Franklin Gothic Book" w:cstheme="minorHAnsi"/>
          <w:color w:val="auto"/>
          <w:sz w:val="22"/>
          <w:szCs w:val="22"/>
        </w:rPr>
        <w:t>.</w:t>
      </w:r>
      <w:r w:rsidR="003A36B0">
        <w:rPr>
          <w:rFonts w:ascii="Franklin Gothic Book" w:hAnsi="Franklin Gothic Book" w:cstheme="minorHAnsi"/>
          <w:color w:val="auto"/>
          <w:sz w:val="22"/>
          <w:szCs w:val="22"/>
        </w:rPr>
        <w:t xml:space="preserve"> The Global Domain is comprised of five team members with an annual grant budget ranging from $10-$16M per year.</w:t>
      </w:r>
    </w:p>
    <w:p w14:paraId="1631C4C7" w14:textId="77777777" w:rsidR="00C14D8C" w:rsidRPr="00096ACB" w:rsidRDefault="00C14D8C" w:rsidP="00C14D8C">
      <w:pPr>
        <w:spacing w:before="200" w:after="160" w:line="240" w:lineRule="auto"/>
        <w:rPr>
          <w:rFonts w:ascii="Franklin Gothic Book" w:hAnsi="Franklin Gothic Book"/>
          <w:b/>
          <w:sz w:val="24"/>
        </w:rPr>
      </w:pPr>
      <w:r w:rsidRPr="00096ACB">
        <w:rPr>
          <w:rFonts w:ascii="Franklin Gothic Book" w:hAnsi="Franklin Gothic Book"/>
          <w:b/>
          <w:sz w:val="24"/>
        </w:rPr>
        <w:t>Reporting and Collaborative Relationships</w:t>
      </w:r>
    </w:p>
    <w:p w14:paraId="034F1E93" w14:textId="639AA117" w:rsidR="003854E8" w:rsidRPr="003854E8" w:rsidRDefault="00C14D8C" w:rsidP="003854E8">
      <w:pPr>
        <w:pStyle w:val="Default"/>
        <w:rPr>
          <w:rFonts w:ascii="Franklin Gothic Book" w:hAnsi="Franklin Gothic Book" w:cstheme="minorHAnsi"/>
          <w:color w:val="auto"/>
          <w:sz w:val="22"/>
          <w:szCs w:val="22"/>
        </w:rPr>
      </w:pPr>
      <w:r w:rsidRPr="00096ACB">
        <w:rPr>
          <w:rFonts w:ascii="Franklin Gothic Book" w:hAnsi="Franklin Gothic Book" w:cstheme="minorHAnsi"/>
          <w:color w:val="auto"/>
          <w:sz w:val="22"/>
          <w:szCs w:val="22"/>
        </w:rPr>
        <w:t xml:space="preserve">Supervised by the managing director, the program </w:t>
      </w:r>
      <w:r>
        <w:rPr>
          <w:rFonts w:ascii="Franklin Gothic Book" w:hAnsi="Franklin Gothic Book" w:cstheme="minorHAnsi"/>
          <w:color w:val="auto"/>
          <w:sz w:val="22"/>
          <w:szCs w:val="22"/>
        </w:rPr>
        <w:t>associate</w:t>
      </w:r>
      <w:r w:rsidRPr="00096ACB">
        <w:rPr>
          <w:rFonts w:ascii="Franklin Gothic Book" w:hAnsi="Franklin Gothic Book" w:cstheme="minorHAnsi"/>
          <w:color w:val="auto"/>
          <w:sz w:val="22"/>
          <w:szCs w:val="22"/>
        </w:rPr>
        <w:t xml:space="preserve"> partners with the </w:t>
      </w:r>
      <w:r>
        <w:rPr>
          <w:rFonts w:ascii="Franklin Gothic Book" w:hAnsi="Franklin Gothic Book" w:cstheme="minorHAnsi"/>
          <w:color w:val="auto"/>
          <w:sz w:val="22"/>
          <w:szCs w:val="22"/>
        </w:rPr>
        <w:t xml:space="preserve">domain team </w:t>
      </w:r>
      <w:r w:rsidRPr="00096ACB">
        <w:rPr>
          <w:rFonts w:ascii="Franklin Gothic Book" w:hAnsi="Franklin Gothic Book" w:cstheme="minorHAnsi"/>
          <w:color w:val="auto"/>
          <w:sz w:val="22"/>
          <w:szCs w:val="22"/>
        </w:rPr>
        <w:t xml:space="preserve">to </w:t>
      </w:r>
      <w:r>
        <w:rPr>
          <w:rFonts w:ascii="Franklin Gothic Book" w:hAnsi="Franklin Gothic Book" w:cstheme="minorHAnsi"/>
          <w:color w:val="auto"/>
          <w:sz w:val="22"/>
          <w:szCs w:val="22"/>
        </w:rPr>
        <w:t xml:space="preserve">develop and execute annual impact plans, </w:t>
      </w:r>
      <w:r w:rsidRPr="00096ACB">
        <w:rPr>
          <w:rFonts w:ascii="Franklin Gothic Book" w:hAnsi="Franklin Gothic Book" w:cstheme="minorHAnsi"/>
          <w:color w:val="auto"/>
          <w:sz w:val="22"/>
          <w:szCs w:val="22"/>
        </w:rPr>
        <w:t xml:space="preserve">collaborating with </w:t>
      </w:r>
      <w:r>
        <w:rPr>
          <w:rFonts w:ascii="Franklin Gothic Book" w:hAnsi="Franklin Gothic Book" w:cstheme="minorHAnsi"/>
          <w:color w:val="auto"/>
          <w:sz w:val="22"/>
          <w:szCs w:val="22"/>
        </w:rPr>
        <w:t xml:space="preserve">internal colleagues among </w:t>
      </w:r>
      <w:r w:rsidRPr="00096ACB">
        <w:rPr>
          <w:rFonts w:ascii="Franklin Gothic Book" w:hAnsi="Franklin Gothic Book" w:cstheme="minorHAnsi"/>
          <w:color w:val="auto"/>
          <w:sz w:val="22"/>
          <w:szCs w:val="22"/>
        </w:rPr>
        <w:t xml:space="preserve">program, </w:t>
      </w:r>
      <w:r w:rsidR="00E8317C">
        <w:rPr>
          <w:rFonts w:ascii="Franklin Gothic Book" w:hAnsi="Franklin Gothic Book" w:cstheme="minorHAnsi"/>
          <w:color w:val="auto"/>
          <w:sz w:val="22"/>
          <w:szCs w:val="22"/>
        </w:rPr>
        <w:t xml:space="preserve">grants management, </w:t>
      </w:r>
      <w:r w:rsidR="00342E0E">
        <w:rPr>
          <w:rFonts w:ascii="Franklin Gothic Book" w:hAnsi="Franklin Gothic Book" w:cstheme="minorHAnsi"/>
          <w:color w:val="auto"/>
          <w:sz w:val="22"/>
          <w:szCs w:val="22"/>
        </w:rPr>
        <w:t>admin</w:t>
      </w:r>
      <w:r w:rsidR="003A36B0">
        <w:rPr>
          <w:rFonts w:ascii="Franklin Gothic Book" w:hAnsi="Franklin Gothic Book" w:cstheme="minorHAnsi"/>
          <w:color w:val="auto"/>
          <w:sz w:val="22"/>
          <w:szCs w:val="22"/>
        </w:rPr>
        <w:t>istration</w:t>
      </w:r>
      <w:r w:rsidR="00342E0E">
        <w:rPr>
          <w:rFonts w:ascii="Franklin Gothic Book" w:hAnsi="Franklin Gothic Book" w:cstheme="minorHAnsi"/>
          <w:color w:val="auto"/>
          <w:sz w:val="22"/>
          <w:szCs w:val="22"/>
        </w:rPr>
        <w:t xml:space="preserve">, </w:t>
      </w:r>
      <w:r w:rsidRPr="00096ACB">
        <w:rPr>
          <w:rFonts w:ascii="Franklin Gothic Book" w:hAnsi="Franklin Gothic Book" w:cstheme="minorHAnsi"/>
          <w:color w:val="auto"/>
          <w:sz w:val="22"/>
          <w:szCs w:val="22"/>
        </w:rPr>
        <w:t>finance and communications teams</w:t>
      </w:r>
      <w:r>
        <w:rPr>
          <w:rFonts w:ascii="Franklin Gothic Book" w:hAnsi="Franklin Gothic Book" w:cstheme="minorHAnsi"/>
          <w:color w:val="auto"/>
          <w:sz w:val="22"/>
          <w:szCs w:val="22"/>
        </w:rPr>
        <w:t xml:space="preserve">, as well as external advisors as needed. </w:t>
      </w:r>
    </w:p>
    <w:p w14:paraId="043F3A4E" w14:textId="54C0CB96" w:rsidR="00E220B5" w:rsidRPr="003854E8" w:rsidRDefault="00744B15" w:rsidP="003854E8">
      <w:pPr>
        <w:spacing w:before="200" w:after="160" w:line="240" w:lineRule="auto"/>
        <w:rPr>
          <w:rFonts w:ascii="Franklin Gothic Book" w:hAnsi="Franklin Gothic Book"/>
          <w:b/>
        </w:rPr>
      </w:pPr>
      <w:r w:rsidRPr="003854E8">
        <w:rPr>
          <w:rFonts w:ascii="Franklin Gothic Book" w:hAnsi="Franklin Gothic Book"/>
          <w:b/>
        </w:rPr>
        <w:t>Primary Responsibilities</w:t>
      </w:r>
    </w:p>
    <w:p w14:paraId="410873A1" w14:textId="0F7C3D3D" w:rsidR="0008671F" w:rsidRPr="003854E8" w:rsidRDefault="0008671F" w:rsidP="0008671F">
      <w:pPr>
        <w:spacing w:after="160" w:line="240" w:lineRule="auto"/>
        <w:rPr>
          <w:rFonts w:ascii="Franklin Gothic Book" w:hAnsi="Franklin Gothic Book"/>
        </w:rPr>
      </w:pPr>
      <w:r w:rsidRPr="003854E8">
        <w:rPr>
          <w:rFonts w:ascii="Franklin Gothic Book" w:hAnsi="Franklin Gothic Book"/>
        </w:rPr>
        <w:t>The program associate is responsible for processing and monitoring a portfolio of grants throughout the life cycle from application to closure; managing knowledge and data for assigned initiatives to generate insights in support of strategic review and refinement; providing high-level administrative management of annual work plans</w:t>
      </w:r>
      <w:r w:rsidR="003854E8">
        <w:rPr>
          <w:rFonts w:ascii="Franklin Gothic Book" w:hAnsi="Franklin Gothic Book"/>
        </w:rPr>
        <w:t>, budgets</w:t>
      </w:r>
      <w:r w:rsidRPr="003854E8">
        <w:rPr>
          <w:rFonts w:ascii="Franklin Gothic Book" w:hAnsi="Franklin Gothic Book"/>
        </w:rPr>
        <w:t xml:space="preserve"> and activities for assigned initiatives; </w:t>
      </w:r>
      <w:r w:rsidR="00342E0E" w:rsidRPr="003854E8">
        <w:rPr>
          <w:rFonts w:ascii="Franklin Gothic Book" w:hAnsi="Franklin Gothic Book"/>
        </w:rPr>
        <w:t>and</w:t>
      </w:r>
      <w:r w:rsidRPr="003854E8">
        <w:rPr>
          <w:rFonts w:ascii="Franklin Gothic Book" w:hAnsi="Franklin Gothic Book"/>
        </w:rPr>
        <w:t> contributing to strategy, learning, and continuous improvement efforts.</w:t>
      </w:r>
      <w:r w:rsidR="004468FC" w:rsidRPr="003854E8">
        <w:rPr>
          <w:rFonts w:ascii="Franklin Gothic Book" w:hAnsi="Franklin Gothic Book"/>
        </w:rPr>
        <w:t xml:space="preserve"> </w:t>
      </w:r>
      <w:r w:rsidRPr="003854E8">
        <w:rPr>
          <w:rFonts w:ascii="Franklin Gothic Book" w:hAnsi="Franklin Gothic Book"/>
        </w:rPr>
        <w:t>Responsibilities generally include:</w:t>
      </w:r>
    </w:p>
    <w:p w14:paraId="599127C2" w14:textId="77777777" w:rsidR="0008671F" w:rsidRPr="003854E8" w:rsidRDefault="0008671F" w:rsidP="004468FC">
      <w:pPr>
        <w:spacing w:after="0" w:line="240" w:lineRule="auto"/>
        <w:rPr>
          <w:rFonts w:ascii="Franklin Gothic Book" w:eastAsia="Times New Roman" w:hAnsi="Franklin Gothic Book" w:cstheme="minorHAnsi"/>
          <w:b/>
          <w:bCs/>
          <w:color w:val="222222"/>
        </w:rPr>
      </w:pPr>
      <w:r w:rsidRPr="003854E8">
        <w:rPr>
          <w:rFonts w:ascii="Franklin Gothic Book" w:eastAsia="Times New Roman" w:hAnsi="Franklin Gothic Book" w:cstheme="minorHAnsi"/>
          <w:b/>
          <w:bCs/>
          <w:color w:val="222222"/>
        </w:rPr>
        <w:t>Program administration</w:t>
      </w:r>
    </w:p>
    <w:p w14:paraId="30AF3271" w14:textId="1C67B636" w:rsidR="0008671F" w:rsidRPr="003854E8" w:rsidRDefault="0008671F" w:rsidP="004468FC">
      <w:pPr>
        <w:pStyle w:val="ListParagraph"/>
        <w:numPr>
          <w:ilvl w:val="0"/>
          <w:numId w:val="20"/>
        </w:numPr>
        <w:spacing w:after="0" w:line="240" w:lineRule="auto"/>
        <w:rPr>
          <w:rFonts w:ascii="Franklin Gothic Book" w:eastAsia="Times New Roman" w:hAnsi="Franklin Gothic Book" w:cstheme="minorHAnsi"/>
          <w:color w:val="222222"/>
        </w:rPr>
      </w:pPr>
      <w:r w:rsidRPr="003854E8">
        <w:rPr>
          <w:rFonts w:ascii="Franklin Gothic Book" w:eastAsia="Times New Roman" w:hAnsi="Franklin Gothic Book" w:cstheme="minorHAnsi"/>
          <w:color w:val="222222"/>
        </w:rPr>
        <w:t>Draft and monitor initiative work plans and budgets</w:t>
      </w:r>
      <w:r w:rsidR="003854E8">
        <w:rPr>
          <w:rFonts w:ascii="Franklin Gothic Book" w:eastAsia="Times New Roman" w:hAnsi="Franklin Gothic Book" w:cstheme="minorHAnsi"/>
          <w:color w:val="222222"/>
        </w:rPr>
        <w:t xml:space="preserve"> in collaboration with the managing director</w:t>
      </w:r>
    </w:p>
    <w:p w14:paraId="4C2EE148" w14:textId="6863E7FB" w:rsidR="0008671F" w:rsidRPr="003854E8" w:rsidRDefault="003854E8" w:rsidP="0008671F">
      <w:pPr>
        <w:pStyle w:val="ListParagraph"/>
        <w:numPr>
          <w:ilvl w:val="0"/>
          <w:numId w:val="20"/>
        </w:numPr>
        <w:spacing w:before="100" w:beforeAutospacing="1" w:after="100" w:afterAutospacing="1" w:line="240" w:lineRule="auto"/>
        <w:rPr>
          <w:rFonts w:ascii="Franklin Gothic Book" w:eastAsia="Times New Roman" w:hAnsi="Franklin Gothic Book" w:cstheme="minorHAnsi"/>
          <w:color w:val="222222"/>
        </w:rPr>
      </w:pPr>
      <w:r>
        <w:rPr>
          <w:rFonts w:ascii="Franklin Gothic Book" w:eastAsia="Times New Roman" w:hAnsi="Franklin Gothic Book" w:cstheme="minorHAnsi"/>
          <w:color w:val="222222"/>
        </w:rPr>
        <w:t>Coordinate</w:t>
      </w:r>
      <w:r w:rsidR="0008671F" w:rsidRPr="003854E8">
        <w:rPr>
          <w:rFonts w:ascii="Franklin Gothic Book" w:eastAsia="Times New Roman" w:hAnsi="Franklin Gothic Book" w:cstheme="minorHAnsi"/>
          <w:color w:val="222222"/>
        </w:rPr>
        <w:t xml:space="preserve"> team meetings</w:t>
      </w:r>
      <w:r>
        <w:rPr>
          <w:rFonts w:ascii="Franklin Gothic Book" w:eastAsia="Times New Roman" w:hAnsi="Franklin Gothic Book" w:cstheme="minorHAnsi"/>
          <w:color w:val="222222"/>
        </w:rPr>
        <w:t xml:space="preserve"> and projects</w:t>
      </w:r>
      <w:r w:rsidR="0008671F" w:rsidRPr="003854E8">
        <w:rPr>
          <w:rFonts w:ascii="Franklin Gothic Book" w:eastAsia="Times New Roman" w:hAnsi="Franklin Gothic Book" w:cstheme="minorHAnsi"/>
          <w:color w:val="222222"/>
        </w:rPr>
        <w:t xml:space="preserve"> </w:t>
      </w:r>
      <w:r>
        <w:rPr>
          <w:rFonts w:ascii="Franklin Gothic Book" w:eastAsia="Times New Roman" w:hAnsi="Franklin Gothic Book" w:cstheme="minorHAnsi"/>
          <w:color w:val="222222"/>
        </w:rPr>
        <w:t xml:space="preserve">to include scheduling, drafting agendas, providing status updates, monitoring progress, and queuing up future activities and timelines </w:t>
      </w:r>
    </w:p>
    <w:p w14:paraId="3D8564E4" w14:textId="5BC77EF2" w:rsidR="0008671F" w:rsidRPr="003854E8" w:rsidRDefault="0008671F" w:rsidP="0008671F">
      <w:pPr>
        <w:pStyle w:val="ListParagraph"/>
        <w:numPr>
          <w:ilvl w:val="0"/>
          <w:numId w:val="18"/>
        </w:numPr>
        <w:spacing w:before="100" w:beforeAutospacing="1" w:after="100" w:afterAutospacing="1" w:line="240" w:lineRule="auto"/>
        <w:rPr>
          <w:rFonts w:ascii="Franklin Gothic Book" w:eastAsia="Times New Roman" w:hAnsi="Franklin Gothic Book" w:cstheme="minorHAnsi"/>
          <w:color w:val="222222"/>
        </w:rPr>
      </w:pPr>
      <w:r w:rsidRPr="003854E8">
        <w:rPr>
          <w:rFonts w:ascii="Franklin Gothic Book" w:eastAsia="Times New Roman" w:hAnsi="Franklin Gothic Book" w:cstheme="minorHAnsi"/>
          <w:color w:val="222222"/>
        </w:rPr>
        <w:lastRenderedPageBreak/>
        <w:t>Prepare and coordinate production of materials including memos, spreadsheets, reports and presentations; liaise with other team members on assignments; produce high-quality materials with consistent formatting and editing; copy and distribute materials as appropriate</w:t>
      </w:r>
    </w:p>
    <w:p w14:paraId="417C6195" w14:textId="2FDD641E" w:rsidR="0008671F" w:rsidRDefault="0008671F" w:rsidP="0008671F">
      <w:pPr>
        <w:pStyle w:val="ListParagraph"/>
        <w:numPr>
          <w:ilvl w:val="0"/>
          <w:numId w:val="18"/>
        </w:numPr>
        <w:spacing w:before="100" w:beforeAutospacing="1" w:after="100" w:afterAutospacing="1" w:line="240" w:lineRule="auto"/>
        <w:rPr>
          <w:rFonts w:ascii="Franklin Gothic Book" w:eastAsia="Times New Roman" w:hAnsi="Franklin Gothic Book" w:cstheme="minorHAnsi"/>
          <w:color w:val="222222"/>
        </w:rPr>
      </w:pPr>
      <w:r w:rsidRPr="003854E8">
        <w:rPr>
          <w:rFonts w:ascii="Franklin Gothic Book" w:eastAsia="Times New Roman" w:hAnsi="Franklin Gothic Book" w:cstheme="minorHAnsi"/>
          <w:color w:val="222222"/>
        </w:rPr>
        <w:t>Plan, coordinate and manage grantee/stakeholder meetings and events including calendaring, scheduling, logistics, travel and associated communication; manage all pre- and post-event activities to ensure well-coordinated and seamless execution; use technology effectively</w:t>
      </w:r>
    </w:p>
    <w:p w14:paraId="2F6B71AC" w14:textId="465FE562" w:rsidR="00A51970" w:rsidRPr="003854E8" w:rsidRDefault="00A51970" w:rsidP="00A51970">
      <w:pPr>
        <w:pStyle w:val="ListParagraph"/>
        <w:numPr>
          <w:ilvl w:val="0"/>
          <w:numId w:val="18"/>
        </w:numPr>
        <w:spacing w:before="100" w:beforeAutospacing="1" w:after="100" w:afterAutospacing="1" w:line="240" w:lineRule="auto"/>
        <w:rPr>
          <w:rFonts w:ascii="Franklin Gothic Book" w:eastAsia="Times New Roman" w:hAnsi="Franklin Gothic Book" w:cstheme="minorHAnsi"/>
          <w:color w:val="222222"/>
        </w:rPr>
      </w:pPr>
      <w:r w:rsidRPr="003854E8">
        <w:rPr>
          <w:rFonts w:ascii="Franklin Gothic Book" w:eastAsia="Times New Roman" w:hAnsi="Franklin Gothic Book" w:cstheme="minorHAnsi"/>
          <w:color w:val="222222"/>
        </w:rPr>
        <w:t xml:space="preserve">Support and oversee </w:t>
      </w:r>
      <w:r>
        <w:rPr>
          <w:rFonts w:ascii="Franklin Gothic Book" w:eastAsia="Times New Roman" w:hAnsi="Franklin Gothic Book" w:cstheme="minorHAnsi"/>
          <w:color w:val="222222"/>
        </w:rPr>
        <w:t>t</w:t>
      </w:r>
      <w:r w:rsidRPr="003854E8">
        <w:rPr>
          <w:rFonts w:ascii="Franklin Gothic Book" w:eastAsia="Times New Roman" w:hAnsi="Franklin Gothic Book" w:cstheme="minorHAnsi"/>
          <w:color w:val="222222"/>
        </w:rPr>
        <w:t>eam use of technology and tools to ensure effective and efficient grants and knowledge management</w:t>
      </w:r>
      <w:r>
        <w:rPr>
          <w:rFonts w:ascii="Franklin Gothic Book" w:eastAsia="Times New Roman" w:hAnsi="Franklin Gothic Book" w:cstheme="minorHAnsi"/>
          <w:color w:val="222222"/>
        </w:rPr>
        <w:t>; providing training as needed</w:t>
      </w:r>
    </w:p>
    <w:p w14:paraId="78AAC563" w14:textId="77777777" w:rsidR="00A51970" w:rsidRPr="003854E8" w:rsidRDefault="00A51970" w:rsidP="008A690C">
      <w:pPr>
        <w:pStyle w:val="ListParagraph"/>
        <w:spacing w:before="100" w:beforeAutospacing="1" w:after="100" w:afterAutospacing="1" w:line="240" w:lineRule="auto"/>
        <w:rPr>
          <w:rFonts w:ascii="Franklin Gothic Book" w:eastAsia="Times New Roman" w:hAnsi="Franklin Gothic Book" w:cstheme="minorHAnsi"/>
          <w:color w:val="222222"/>
        </w:rPr>
      </w:pPr>
    </w:p>
    <w:p w14:paraId="511FE8E8" w14:textId="77777777" w:rsidR="003854E8" w:rsidRPr="003854E8" w:rsidRDefault="003854E8" w:rsidP="003854E8">
      <w:pPr>
        <w:spacing w:after="0" w:line="240" w:lineRule="auto"/>
        <w:rPr>
          <w:rFonts w:ascii="Franklin Gothic Book" w:eastAsia="Times New Roman" w:hAnsi="Franklin Gothic Book" w:cstheme="minorHAnsi"/>
          <w:b/>
          <w:bCs/>
          <w:color w:val="222222"/>
        </w:rPr>
      </w:pPr>
      <w:r w:rsidRPr="003854E8">
        <w:rPr>
          <w:rFonts w:ascii="Franklin Gothic Book" w:eastAsia="Times New Roman" w:hAnsi="Franklin Gothic Book" w:cstheme="minorHAnsi"/>
          <w:b/>
          <w:bCs/>
          <w:color w:val="222222"/>
        </w:rPr>
        <w:t>Grants management</w:t>
      </w:r>
    </w:p>
    <w:p w14:paraId="5036F003" w14:textId="77777777" w:rsidR="003854E8" w:rsidRPr="003854E8" w:rsidRDefault="003854E8" w:rsidP="003854E8">
      <w:pPr>
        <w:pStyle w:val="ListParagraph"/>
        <w:numPr>
          <w:ilvl w:val="0"/>
          <w:numId w:val="21"/>
        </w:numPr>
        <w:spacing w:after="0" w:line="240" w:lineRule="auto"/>
        <w:rPr>
          <w:rFonts w:ascii="Franklin Gothic Book" w:eastAsia="Times New Roman" w:hAnsi="Franklin Gothic Book" w:cstheme="minorHAnsi"/>
          <w:color w:val="222222"/>
        </w:rPr>
      </w:pPr>
      <w:r w:rsidRPr="003854E8">
        <w:rPr>
          <w:rFonts w:ascii="Franklin Gothic Book" w:eastAsia="Times New Roman" w:hAnsi="Franklin Gothic Book" w:cstheme="minorHAnsi"/>
          <w:color w:val="222222"/>
        </w:rPr>
        <w:t>Facilitate and monitor the completion of grantee proposals, reporting and amendments, quantitative and qualitative data capture, and any internal program reporting requirements</w:t>
      </w:r>
    </w:p>
    <w:p w14:paraId="66A273DC" w14:textId="18D07C08" w:rsidR="003854E8" w:rsidRDefault="003854E8" w:rsidP="003854E8">
      <w:pPr>
        <w:pStyle w:val="ListParagraph"/>
        <w:numPr>
          <w:ilvl w:val="0"/>
          <w:numId w:val="21"/>
        </w:numPr>
        <w:spacing w:before="100" w:beforeAutospacing="1" w:after="100" w:afterAutospacing="1" w:line="240" w:lineRule="auto"/>
        <w:rPr>
          <w:rFonts w:ascii="Franklin Gothic Book" w:eastAsia="Times New Roman" w:hAnsi="Franklin Gothic Book" w:cstheme="minorHAnsi"/>
          <w:color w:val="222222"/>
        </w:rPr>
      </w:pPr>
      <w:r w:rsidRPr="003854E8">
        <w:rPr>
          <w:rFonts w:ascii="Franklin Gothic Book" w:eastAsia="Times New Roman" w:hAnsi="Franklin Gothic Book" w:cstheme="minorHAnsi"/>
          <w:color w:val="222222"/>
        </w:rPr>
        <w:t>Perform initial review of grant proposals for compliance and completeness; ensure accurate and complete initial grant record including coding and monitoring &amp; assessment module</w:t>
      </w:r>
    </w:p>
    <w:p w14:paraId="0143B7C9" w14:textId="77777777" w:rsidR="003854E8" w:rsidRPr="003854E8" w:rsidRDefault="003854E8" w:rsidP="003854E8">
      <w:pPr>
        <w:pStyle w:val="ListParagraph"/>
        <w:numPr>
          <w:ilvl w:val="0"/>
          <w:numId w:val="21"/>
        </w:numPr>
        <w:spacing w:before="100" w:beforeAutospacing="1" w:after="100" w:afterAutospacing="1" w:line="240" w:lineRule="auto"/>
        <w:rPr>
          <w:rFonts w:ascii="Franklin Gothic Book" w:eastAsia="Times New Roman" w:hAnsi="Franklin Gothic Book" w:cstheme="minorHAnsi"/>
          <w:color w:val="222222"/>
        </w:rPr>
      </w:pPr>
      <w:r w:rsidRPr="003854E8">
        <w:rPr>
          <w:rFonts w:ascii="Franklin Gothic Book" w:eastAsia="Times New Roman" w:hAnsi="Franklin Gothic Book" w:cstheme="minorHAnsi"/>
          <w:color w:val="222222"/>
        </w:rPr>
        <w:t>Inform the structure and documentation of grants, funding guidelines, and application and reporting tools</w:t>
      </w:r>
    </w:p>
    <w:p w14:paraId="1DEE4CF9" w14:textId="0F5DDFEF" w:rsidR="003854E8" w:rsidRPr="003854E8" w:rsidRDefault="003854E8" w:rsidP="003854E8">
      <w:pPr>
        <w:pStyle w:val="ListParagraph"/>
        <w:numPr>
          <w:ilvl w:val="0"/>
          <w:numId w:val="21"/>
        </w:numPr>
        <w:spacing w:before="100" w:beforeAutospacing="1" w:after="100" w:afterAutospacing="1" w:line="240" w:lineRule="auto"/>
        <w:rPr>
          <w:rFonts w:ascii="Franklin Gothic Book" w:eastAsia="Times New Roman" w:hAnsi="Franklin Gothic Book" w:cstheme="minorHAnsi"/>
          <w:color w:val="222222"/>
        </w:rPr>
      </w:pPr>
      <w:r w:rsidRPr="003854E8">
        <w:rPr>
          <w:rFonts w:ascii="Franklin Gothic Book" w:eastAsia="Times New Roman" w:hAnsi="Franklin Gothic Book" w:cstheme="minorHAnsi"/>
          <w:color w:val="222222"/>
        </w:rPr>
        <w:t>Manage grant data including data collection, reporting, and packaging for multiple audiences; and supporting the development and implementation of tools for data tracking and analysis, both internal and with grantees as appropriate</w:t>
      </w:r>
    </w:p>
    <w:p w14:paraId="0DFA4EDC" w14:textId="77777777" w:rsidR="003854E8" w:rsidRPr="003854E8" w:rsidRDefault="003854E8" w:rsidP="003854E8">
      <w:pPr>
        <w:pStyle w:val="ListParagraph"/>
        <w:numPr>
          <w:ilvl w:val="0"/>
          <w:numId w:val="21"/>
        </w:numPr>
        <w:spacing w:before="100" w:beforeAutospacing="1" w:after="100" w:afterAutospacing="1" w:line="240" w:lineRule="auto"/>
        <w:rPr>
          <w:rFonts w:ascii="Franklin Gothic Book" w:eastAsia="Times New Roman" w:hAnsi="Franklin Gothic Book" w:cstheme="minorHAnsi"/>
          <w:color w:val="222222"/>
        </w:rPr>
      </w:pPr>
      <w:r w:rsidRPr="003854E8">
        <w:rPr>
          <w:rFonts w:ascii="Franklin Gothic Book" w:eastAsia="Times New Roman" w:hAnsi="Franklin Gothic Book" w:cstheme="minorHAnsi"/>
          <w:color w:val="222222"/>
        </w:rPr>
        <w:t>Support grantees as needed to improve grant execution, and to resolve questions or potential problems that arise</w:t>
      </w:r>
    </w:p>
    <w:p w14:paraId="68AA3DED" w14:textId="77777777" w:rsidR="00AC0A58" w:rsidRPr="003854E8" w:rsidRDefault="00AC0A58" w:rsidP="00AC0A58">
      <w:pPr>
        <w:pStyle w:val="ListParagraph"/>
        <w:spacing w:after="0" w:line="240" w:lineRule="auto"/>
        <w:ind w:left="450"/>
        <w:rPr>
          <w:rFonts w:ascii="Franklin Gothic Book" w:hAnsi="Franklin Gothic Book"/>
        </w:rPr>
      </w:pPr>
    </w:p>
    <w:p w14:paraId="66169E16" w14:textId="77777777" w:rsidR="00E220B5" w:rsidRPr="003854E8" w:rsidRDefault="00744B15">
      <w:pPr>
        <w:spacing w:after="160" w:line="240" w:lineRule="auto"/>
        <w:rPr>
          <w:rFonts w:ascii="Franklin Gothic Book" w:hAnsi="Franklin Gothic Book"/>
        </w:rPr>
      </w:pPr>
      <w:r w:rsidRPr="003854E8">
        <w:rPr>
          <w:rFonts w:ascii="Franklin Gothic Book" w:hAnsi="Franklin Gothic Book"/>
          <w:b/>
        </w:rPr>
        <w:t>Qualifications</w:t>
      </w:r>
    </w:p>
    <w:p w14:paraId="6F9C6618" w14:textId="77777777" w:rsidR="002B4E8C" w:rsidRPr="00096ACB" w:rsidRDefault="002B4E8C" w:rsidP="002B4E8C">
      <w:pPr>
        <w:pStyle w:val="ListParagraph"/>
        <w:numPr>
          <w:ilvl w:val="0"/>
          <w:numId w:val="19"/>
        </w:numPr>
        <w:spacing w:after="0" w:line="240" w:lineRule="auto"/>
        <w:outlineLvl w:val="2"/>
        <w:rPr>
          <w:rFonts w:ascii="Franklin Gothic Book" w:hAnsi="Franklin Gothic Book" w:cstheme="minorHAnsi"/>
        </w:rPr>
      </w:pPr>
      <w:r w:rsidRPr="00096ACB">
        <w:rPr>
          <w:rFonts w:ascii="Franklin Gothic Book" w:hAnsi="Franklin Gothic Book" w:cstheme="minorHAnsi"/>
        </w:rPr>
        <w:t>Bachelor’s degree or equivalent professional and life experience</w:t>
      </w:r>
    </w:p>
    <w:p w14:paraId="17317F87" w14:textId="260096D2" w:rsidR="00536981" w:rsidRPr="003854E8" w:rsidRDefault="002B4E8C" w:rsidP="002B4E8C">
      <w:pPr>
        <w:pStyle w:val="ListParagraph"/>
        <w:numPr>
          <w:ilvl w:val="0"/>
          <w:numId w:val="19"/>
        </w:numPr>
        <w:spacing w:after="0" w:line="240" w:lineRule="auto"/>
        <w:rPr>
          <w:rFonts w:ascii="Franklin Gothic Book" w:eastAsia="Times New Roman" w:hAnsi="Franklin Gothic Book" w:cstheme="minorHAnsi"/>
          <w:color w:val="222222"/>
        </w:rPr>
      </w:pPr>
      <w:r w:rsidRPr="00096ACB">
        <w:rPr>
          <w:rFonts w:ascii="Franklin Gothic Book" w:hAnsi="Franklin Gothic Book" w:cstheme="minorHAnsi"/>
        </w:rPr>
        <w:t xml:space="preserve">At least </w:t>
      </w:r>
      <w:r>
        <w:rPr>
          <w:rFonts w:ascii="Franklin Gothic Book" w:hAnsi="Franklin Gothic Book" w:cstheme="minorHAnsi"/>
        </w:rPr>
        <w:t>3</w:t>
      </w:r>
      <w:r w:rsidRPr="00096ACB">
        <w:rPr>
          <w:rFonts w:ascii="Franklin Gothic Book" w:hAnsi="Franklin Gothic Book" w:cstheme="minorHAnsi"/>
        </w:rPr>
        <w:t xml:space="preserve"> years of </w:t>
      </w:r>
      <w:r>
        <w:rPr>
          <w:rFonts w:ascii="Franklin Gothic Book" w:hAnsi="Franklin Gothic Book" w:cstheme="minorHAnsi"/>
        </w:rPr>
        <w:t xml:space="preserve">administrative, operations and/or grants management </w:t>
      </w:r>
      <w:r w:rsidRPr="00096ACB">
        <w:rPr>
          <w:rFonts w:ascii="Franklin Gothic Book" w:hAnsi="Franklin Gothic Book" w:cstheme="minorHAnsi"/>
        </w:rPr>
        <w:t xml:space="preserve">experience </w:t>
      </w:r>
    </w:p>
    <w:p w14:paraId="05A740A3" w14:textId="12FD2FC7" w:rsidR="00536981" w:rsidRDefault="002B4E8C" w:rsidP="004468FC">
      <w:pPr>
        <w:pStyle w:val="ListParagraph"/>
        <w:numPr>
          <w:ilvl w:val="0"/>
          <w:numId w:val="19"/>
        </w:numPr>
        <w:spacing w:after="0" w:line="240" w:lineRule="auto"/>
        <w:rPr>
          <w:rFonts w:ascii="Franklin Gothic Book" w:eastAsia="Times New Roman" w:hAnsi="Franklin Gothic Book" w:cstheme="minorHAnsi"/>
          <w:color w:val="222222"/>
        </w:rPr>
      </w:pPr>
      <w:r>
        <w:rPr>
          <w:rFonts w:ascii="Franklin Gothic Book" w:eastAsia="Times New Roman" w:hAnsi="Franklin Gothic Book" w:cstheme="minorHAnsi"/>
          <w:color w:val="222222"/>
        </w:rPr>
        <w:t xml:space="preserve">Experienced </w:t>
      </w:r>
      <w:r w:rsidR="003A36B0">
        <w:rPr>
          <w:rFonts w:ascii="Franklin Gothic Book" w:eastAsia="Times New Roman" w:hAnsi="Franklin Gothic Book" w:cstheme="minorHAnsi"/>
          <w:color w:val="222222"/>
        </w:rPr>
        <w:t>in managing multiple projects</w:t>
      </w:r>
      <w:r>
        <w:rPr>
          <w:rFonts w:ascii="Franklin Gothic Book" w:eastAsia="Times New Roman" w:hAnsi="Franklin Gothic Book" w:cstheme="minorHAnsi"/>
          <w:color w:val="222222"/>
        </w:rPr>
        <w:t xml:space="preserve"> with</w:t>
      </w:r>
      <w:r w:rsidR="003A36B0">
        <w:rPr>
          <w:rFonts w:ascii="Franklin Gothic Book" w:eastAsia="Times New Roman" w:hAnsi="Franklin Gothic Book" w:cstheme="minorHAnsi"/>
          <w:color w:val="222222"/>
        </w:rPr>
        <w:t xml:space="preserve"> diligence, calm and flexibility, with </w:t>
      </w:r>
      <w:r>
        <w:rPr>
          <w:rFonts w:ascii="Franklin Gothic Book" w:eastAsia="Times New Roman" w:hAnsi="Franklin Gothic Book" w:cstheme="minorHAnsi"/>
          <w:color w:val="222222"/>
        </w:rPr>
        <w:t xml:space="preserve">demonstrated </w:t>
      </w:r>
      <w:r w:rsidR="00536981" w:rsidRPr="003854E8">
        <w:rPr>
          <w:rFonts w:ascii="Franklin Gothic Book" w:eastAsia="Times New Roman" w:hAnsi="Franklin Gothic Book" w:cstheme="minorHAnsi"/>
          <w:color w:val="222222"/>
        </w:rPr>
        <w:t>ability to</w:t>
      </w:r>
      <w:r>
        <w:rPr>
          <w:rFonts w:ascii="Franklin Gothic Book" w:eastAsia="Times New Roman" w:hAnsi="Franklin Gothic Book" w:cstheme="minorHAnsi"/>
          <w:color w:val="222222"/>
        </w:rPr>
        <w:t xml:space="preserve"> map activities to objectives, monitor and report on key milestones,</w:t>
      </w:r>
      <w:r w:rsidR="003A36B0">
        <w:rPr>
          <w:rFonts w:ascii="Franklin Gothic Book" w:eastAsia="Times New Roman" w:hAnsi="Franklin Gothic Book" w:cstheme="minorHAnsi"/>
          <w:color w:val="222222"/>
        </w:rPr>
        <w:t xml:space="preserve"> and </w:t>
      </w:r>
      <w:r w:rsidR="00536981" w:rsidRPr="003854E8">
        <w:rPr>
          <w:rFonts w:ascii="Franklin Gothic Book" w:eastAsia="Times New Roman" w:hAnsi="Franklin Gothic Book" w:cstheme="minorHAnsi"/>
          <w:color w:val="222222"/>
        </w:rPr>
        <w:t xml:space="preserve">anticipate </w:t>
      </w:r>
      <w:r>
        <w:rPr>
          <w:rFonts w:ascii="Franklin Gothic Book" w:eastAsia="Times New Roman" w:hAnsi="Franklin Gothic Book" w:cstheme="minorHAnsi"/>
          <w:color w:val="222222"/>
        </w:rPr>
        <w:t xml:space="preserve">and adapt </w:t>
      </w:r>
      <w:r w:rsidR="00460D58" w:rsidRPr="003854E8">
        <w:rPr>
          <w:rFonts w:ascii="Franklin Gothic Book" w:eastAsia="Times New Roman" w:hAnsi="Franklin Gothic Book" w:cstheme="minorHAnsi"/>
          <w:color w:val="222222"/>
        </w:rPr>
        <w:t>workflow</w:t>
      </w:r>
    </w:p>
    <w:p w14:paraId="7C675A8B" w14:textId="49949E3D" w:rsidR="00B83B99" w:rsidRDefault="00B83B99" w:rsidP="004468FC">
      <w:pPr>
        <w:pStyle w:val="ListParagraph"/>
        <w:numPr>
          <w:ilvl w:val="0"/>
          <w:numId w:val="19"/>
        </w:numPr>
        <w:spacing w:after="0" w:line="240" w:lineRule="auto"/>
        <w:rPr>
          <w:rFonts w:ascii="Franklin Gothic Book" w:eastAsia="Times New Roman" w:hAnsi="Franklin Gothic Book" w:cstheme="minorHAnsi"/>
          <w:color w:val="222222"/>
        </w:rPr>
      </w:pPr>
      <w:r w:rsidRPr="003854E8">
        <w:rPr>
          <w:rFonts w:ascii="Franklin Gothic Book" w:eastAsia="Times New Roman" w:hAnsi="Franklin Gothic Book" w:cstheme="minorHAnsi"/>
          <w:color w:val="222222"/>
        </w:rPr>
        <w:t>Strong analytical skills</w:t>
      </w:r>
      <w:r w:rsidR="002B4E8C">
        <w:rPr>
          <w:rFonts w:ascii="Franklin Gothic Book" w:eastAsia="Times New Roman" w:hAnsi="Franklin Gothic Book" w:cstheme="minorHAnsi"/>
          <w:color w:val="222222"/>
        </w:rPr>
        <w:t xml:space="preserve"> with experience reviewing reports and data, drawing out and summarizing salient points</w:t>
      </w:r>
    </w:p>
    <w:p w14:paraId="3D129918" w14:textId="77777777" w:rsidR="002B4E8C" w:rsidRDefault="002B4E8C" w:rsidP="002B4E8C">
      <w:pPr>
        <w:pStyle w:val="ListParagraph"/>
        <w:numPr>
          <w:ilvl w:val="0"/>
          <w:numId w:val="19"/>
        </w:numPr>
        <w:spacing w:after="0" w:line="240" w:lineRule="auto"/>
        <w:rPr>
          <w:rFonts w:ascii="Franklin Gothic Book" w:eastAsia="Times New Roman" w:hAnsi="Franklin Gothic Book" w:cstheme="minorHAnsi"/>
          <w:color w:val="222222"/>
        </w:rPr>
      </w:pPr>
      <w:r w:rsidRPr="003854E8">
        <w:rPr>
          <w:rFonts w:ascii="Franklin Gothic Book" w:eastAsia="Times New Roman" w:hAnsi="Franklin Gothic Book" w:cstheme="minorHAnsi"/>
          <w:color w:val="222222"/>
        </w:rPr>
        <w:t>Program development or grant proposal review experience preferred</w:t>
      </w:r>
    </w:p>
    <w:p w14:paraId="405ED6C4" w14:textId="77777777" w:rsidR="002B4E8C" w:rsidRPr="00A76985" w:rsidRDefault="002B4E8C" w:rsidP="002B4E8C">
      <w:pPr>
        <w:pStyle w:val="ListParagraph"/>
        <w:numPr>
          <w:ilvl w:val="0"/>
          <w:numId w:val="19"/>
        </w:numPr>
        <w:spacing w:after="0" w:line="240" w:lineRule="auto"/>
        <w:rPr>
          <w:rFonts w:ascii="Franklin Gothic Book" w:hAnsi="Franklin Gothic Book" w:cstheme="minorHAnsi"/>
        </w:rPr>
      </w:pPr>
      <w:r w:rsidRPr="00A76985">
        <w:rPr>
          <w:rFonts w:ascii="Franklin Gothic Book" w:hAnsi="Franklin Gothic Book" w:cstheme="minorHAnsi"/>
        </w:rPr>
        <w:t xml:space="preserve">Cultural competence and interpersonal skills to work collaboratively with </w:t>
      </w:r>
      <w:r>
        <w:rPr>
          <w:rFonts w:ascii="Franklin Gothic Book" w:hAnsi="Franklin Gothic Book" w:cstheme="minorHAnsi"/>
        </w:rPr>
        <w:t>diverse constituency</w:t>
      </w:r>
      <w:r w:rsidRPr="00A76985">
        <w:rPr>
          <w:rFonts w:ascii="Franklin Gothic Book" w:hAnsi="Franklin Gothic Book" w:cstheme="minorHAnsi"/>
        </w:rPr>
        <w:t xml:space="preserve"> to</w:t>
      </w:r>
      <w:r>
        <w:rPr>
          <w:rFonts w:ascii="Franklin Gothic Book" w:hAnsi="Franklin Gothic Book" w:cstheme="minorHAnsi"/>
        </w:rPr>
        <w:t xml:space="preserve"> build trust and </w:t>
      </w:r>
      <w:r w:rsidRPr="00A76985">
        <w:rPr>
          <w:rFonts w:ascii="Franklin Gothic Book" w:hAnsi="Franklin Gothic Book" w:cstheme="minorHAnsi"/>
        </w:rPr>
        <w:t>achieve common goals</w:t>
      </w:r>
    </w:p>
    <w:p w14:paraId="1161E390" w14:textId="3D462C97" w:rsidR="002B4E8C" w:rsidRDefault="002B4E8C" w:rsidP="002B4E8C">
      <w:pPr>
        <w:pStyle w:val="ListParagraph"/>
        <w:numPr>
          <w:ilvl w:val="0"/>
          <w:numId w:val="19"/>
        </w:numPr>
        <w:spacing w:after="0" w:line="240" w:lineRule="auto"/>
        <w:rPr>
          <w:rFonts w:ascii="Franklin Gothic Book" w:hAnsi="Franklin Gothic Book" w:cstheme="minorHAnsi"/>
        </w:rPr>
      </w:pPr>
      <w:r w:rsidRPr="00A76985">
        <w:rPr>
          <w:rFonts w:ascii="Franklin Gothic Book" w:hAnsi="Franklin Gothic Book" w:cstheme="minorHAnsi"/>
        </w:rPr>
        <w:t>Strong written, verbal and facilitation skills</w:t>
      </w:r>
    </w:p>
    <w:p w14:paraId="7363D44A" w14:textId="77777777" w:rsidR="002B4E8C" w:rsidRPr="00101CAA" w:rsidRDefault="002B4E8C" w:rsidP="002B4E8C">
      <w:pPr>
        <w:pStyle w:val="ListParagraph"/>
        <w:numPr>
          <w:ilvl w:val="0"/>
          <w:numId w:val="19"/>
        </w:numPr>
        <w:spacing w:after="0" w:line="240" w:lineRule="auto"/>
        <w:rPr>
          <w:rFonts w:ascii="Franklin Gothic Book" w:hAnsi="Franklin Gothic Book" w:cstheme="minorHAnsi"/>
        </w:rPr>
      </w:pPr>
      <w:r w:rsidRPr="00A76985">
        <w:rPr>
          <w:rFonts w:ascii="Franklin Gothic Book" w:hAnsi="Franklin Gothic Book" w:cstheme="minorHAnsi"/>
        </w:rPr>
        <w:t>Profi</w:t>
      </w:r>
      <w:r w:rsidRPr="00101CAA">
        <w:rPr>
          <w:rFonts w:ascii="Franklin Gothic Book" w:hAnsi="Franklin Gothic Book" w:cstheme="minorHAnsi"/>
        </w:rPr>
        <w:t>ciency in Microsoft</w:t>
      </w:r>
      <w:r>
        <w:rPr>
          <w:rFonts w:ascii="Franklin Gothic Book" w:hAnsi="Franklin Gothic Book" w:cstheme="minorHAnsi"/>
        </w:rPr>
        <w:t xml:space="preserve"> Office Suite </w:t>
      </w:r>
    </w:p>
    <w:p w14:paraId="44CF6FD2" w14:textId="77777777" w:rsidR="008A690C" w:rsidRDefault="008A690C" w:rsidP="008A690C">
      <w:pPr>
        <w:pStyle w:val="ListParagraph"/>
        <w:numPr>
          <w:ilvl w:val="0"/>
          <w:numId w:val="19"/>
        </w:numPr>
        <w:spacing w:after="0" w:line="240" w:lineRule="auto"/>
        <w:rPr>
          <w:rFonts w:ascii="Franklin Gothic Book" w:hAnsi="Franklin Gothic Book" w:cstheme="minorHAnsi"/>
        </w:rPr>
      </w:pPr>
      <w:r>
        <w:rPr>
          <w:rFonts w:ascii="Franklin Gothic Book" w:hAnsi="Franklin Gothic Book"/>
        </w:rPr>
        <w:t>Candidates need not be based in Minneapolis, Minnesota but may be required to travel to Minnesota for a portion of onboarding and on a regular (no more than quarterly) basis ongoing.</w:t>
      </w:r>
    </w:p>
    <w:p w14:paraId="6501AC2B" w14:textId="77777777" w:rsidR="008A690C" w:rsidRDefault="008A690C" w:rsidP="008A690C">
      <w:pPr>
        <w:pStyle w:val="ListParagraph"/>
        <w:numPr>
          <w:ilvl w:val="0"/>
          <w:numId w:val="19"/>
        </w:numPr>
        <w:spacing w:after="0" w:line="240" w:lineRule="auto"/>
        <w:rPr>
          <w:rFonts w:ascii="Franklin Gothic Book" w:hAnsi="Franklin Gothic Book" w:cstheme="minorHAnsi"/>
        </w:rPr>
      </w:pPr>
      <w:r>
        <w:rPr>
          <w:rFonts w:ascii="Franklin Gothic Book" w:hAnsi="Franklin Gothic Book"/>
        </w:rPr>
        <w:t>Non-Minnesota based employees must be available during core collaboration hours of 10 am – 3 pm CST, Monday through Friday for meetings</w:t>
      </w:r>
    </w:p>
    <w:p w14:paraId="0C36E882" w14:textId="77777777" w:rsidR="008A690C" w:rsidRDefault="008A690C" w:rsidP="008A690C">
      <w:pPr>
        <w:pStyle w:val="ListParagraph"/>
        <w:numPr>
          <w:ilvl w:val="0"/>
          <w:numId w:val="19"/>
        </w:numPr>
        <w:spacing w:after="160" w:line="240" w:lineRule="auto"/>
        <w:rPr>
          <w:rFonts w:ascii="Franklin Gothic Book" w:hAnsi="Franklin Gothic Book"/>
        </w:rPr>
      </w:pPr>
      <w:r>
        <w:rPr>
          <w:rFonts w:ascii="Franklin Gothic Book" w:hAnsi="Franklin Gothic Book"/>
        </w:rPr>
        <w:t>Commitment to and ability to live into GHR’s values - lead with love; reimagine what is possible; partner, boldly; navigate and adapt</w:t>
      </w:r>
    </w:p>
    <w:p w14:paraId="31827282" w14:textId="77777777" w:rsidR="008A690C" w:rsidRDefault="008A690C" w:rsidP="008A690C">
      <w:pPr>
        <w:pStyle w:val="ListParagraph"/>
        <w:numPr>
          <w:ilvl w:val="0"/>
          <w:numId w:val="19"/>
        </w:numPr>
        <w:spacing w:after="0" w:line="240" w:lineRule="auto"/>
        <w:rPr>
          <w:rFonts w:ascii="Franklin Gothic Book" w:hAnsi="Franklin Gothic Book" w:cstheme="minorHAnsi"/>
        </w:rPr>
      </w:pPr>
      <w:r>
        <w:rPr>
          <w:rFonts w:ascii="Franklin Gothic Book" w:hAnsi="Franklin Gothic Book" w:cstheme="minorHAnsi"/>
        </w:rPr>
        <w:t>Other duties and responsibilities as directed or assigned by the Chief Executive Officer or direct supervisor.</w:t>
      </w:r>
    </w:p>
    <w:p w14:paraId="57D417F0" w14:textId="079045B9" w:rsidR="002B4E8C" w:rsidRPr="008A690C" w:rsidRDefault="002B4E8C" w:rsidP="008A690C">
      <w:pPr>
        <w:spacing w:after="0" w:line="240" w:lineRule="auto"/>
        <w:ind w:left="360"/>
        <w:rPr>
          <w:rFonts w:ascii="Franklin Gothic Book" w:hAnsi="Franklin Gothic Book" w:cstheme="minorHAnsi"/>
        </w:rPr>
      </w:pPr>
    </w:p>
    <w:p w14:paraId="48C62425" w14:textId="4D113EAD" w:rsidR="002B4E8C" w:rsidRDefault="002B4E8C" w:rsidP="002B4E8C">
      <w:pPr>
        <w:spacing w:after="0" w:line="240" w:lineRule="auto"/>
        <w:rPr>
          <w:rFonts w:ascii="Franklin Gothic Book" w:eastAsia="Times New Roman" w:hAnsi="Franklin Gothic Book" w:cstheme="minorHAnsi"/>
          <w:color w:val="222222"/>
        </w:rPr>
      </w:pPr>
    </w:p>
    <w:p w14:paraId="40141B4E" w14:textId="77777777" w:rsidR="008A690C" w:rsidRDefault="008A690C" w:rsidP="008A690C">
      <w:pPr>
        <w:spacing w:after="160" w:line="240" w:lineRule="auto"/>
        <w:rPr>
          <w:rFonts w:ascii="Franklin Gothic Book" w:hAnsi="Franklin Gothic Book"/>
          <w:b/>
        </w:rPr>
      </w:pPr>
      <w:r>
        <w:rPr>
          <w:rFonts w:ascii="Franklin Gothic Book" w:hAnsi="Franklin Gothic Book"/>
          <w:b/>
        </w:rPr>
        <w:t>Work Environment</w:t>
      </w:r>
    </w:p>
    <w:p w14:paraId="5E68447E" w14:textId="77777777" w:rsidR="008A690C" w:rsidRDefault="008A690C" w:rsidP="008A690C">
      <w:pPr>
        <w:spacing w:after="160" w:line="240" w:lineRule="auto"/>
        <w:rPr>
          <w:rFonts w:ascii="Franklin Gothic Book" w:hAnsi="Franklin Gothic Book"/>
          <w:bCs/>
        </w:rPr>
      </w:pPr>
      <w:r>
        <w:rPr>
          <w:rFonts w:ascii="Franklin Gothic Book" w:hAnsi="Franklin Gothic Book"/>
          <w:bCs/>
        </w:rPr>
        <w:t xml:space="preserve">GHR fosters a respectful, inclusive, collaborative and fun environment, a supportive and engaged team, full benefits including health, dental, vision (for self, partner and children) short and long-term disability, a generous retirement matching program, PTO starting at 20 days/year, educational </w:t>
      </w:r>
      <w:r>
        <w:rPr>
          <w:rFonts w:ascii="Franklin Gothic Book" w:hAnsi="Franklin Gothic Book"/>
          <w:bCs/>
        </w:rPr>
        <w:lastRenderedPageBreak/>
        <w:t>assistance program, pre-tax health and transportation accounts and nine paid holidays a year. The office is closed from December 25 – January 1 each year.</w:t>
      </w:r>
    </w:p>
    <w:p w14:paraId="611888B6" w14:textId="77777777" w:rsidR="008A690C" w:rsidRDefault="008A690C" w:rsidP="008A690C">
      <w:pPr>
        <w:tabs>
          <w:tab w:val="left" w:pos="6405"/>
        </w:tabs>
        <w:spacing w:after="160" w:line="240" w:lineRule="auto"/>
        <w:rPr>
          <w:rFonts w:ascii="Franklin Gothic Book" w:hAnsi="Franklin Gothic Book"/>
        </w:rPr>
      </w:pPr>
      <w:r>
        <w:rPr>
          <w:rFonts w:ascii="Franklin Gothic Book" w:hAnsi="Franklin Gothic Book"/>
          <w:bCs/>
        </w:rPr>
        <w:t>The salary range for this position is $64,400 - $96,600 depending</w:t>
      </w:r>
      <w:r>
        <w:rPr>
          <w:rFonts w:ascii="Franklin Gothic Book" w:hAnsi="Franklin Gothic Book"/>
        </w:rPr>
        <w:t xml:space="preserve"> on qualifications.</w:t>
      </w:r>
    </w:p>
    <w:p w14:paraId="0541A063" w14:textId="77777777" w:rsidR="008A690C" w:rsidRDefault="008A690C" w:rsidP="008A690C">
      <w:pPr>
        <w:tabs>
          <w:tab w:val="left" w:pos="6405"/>
        </w:tabs>
        <w:spacing w:after="160" w:line="240" w:lineRule="auto"/>
        <w:rPr>
          <w:rFonts w:ascii="Franklin Gothic Book" w:hAnsi="Franklin Gothic Book"/>
        </w:rPr>
      </w:pPr>
      <w:r>
        <w:rPr>
          <w:rFonts w:ascii="Franklin Gothic Book" w:hAnsi="Franklin Gothic Book"/>
        </w:rPr>
        <w:t>GHR is currently a hybrid work environment with headquarters in downtown Minneapolis. Occasional domestic and international travel may be required in this position and COVID-19 vaccinations are required to travel internationally on behalf of GHR.</w:t>
      </w:r>
    </w:p>
    <w:p w14:paraId="41B2A984" w14:textId="77777777" w:rsidR="008A690C" w:rsidRDefault="008A690C" w:rsidP="008A690C">
      <w:pPr>
        <w:spacing w:line="240" w:lineRule="auto"/>
        <w:rPr>
          <w:rFonts w:ascii="Franklin Gothic Book" w:hAnsi="Franklin Gothic Book"/>
          <w:i/>
          <w:iCs/>
        </w:rPr>
      </w:pPr>
      <w:r>
        <w:rPr>
          <w:rFonts w:ascii="Franklin Gothic Book" w:hAnsi="Franklin Gothic Book"/>
          <w:i/>
          <w:iCs/>
        </w:rPr>
        <w:t>GHR is an equal opportunity employer and will not discriminate against any applicant for employment because of race, color, religion, sex, national origin, disability, age, genetic information, or any other status protected by state or local law for an individual who falls within the jurisdiction of such law.</w:t>
      </w:r>
    </w:p>
    <w:p w14:paraId="7E1E0597" w14:textId="77777777" w:rsidR="008A690C" w:rsidRDefault="008A690C" w:rsidP="008A690C">
      <w:pPr>
        <w:spacing w:after="160" w:line="240" w:lineRule="auto"/>
        <w:rPr>
          <w:rFonts w:ascii="Franklin Gothic Book" w:hAnsi="Franklin Gothic Book"/>
          <w:i/>
          <w:iCs/>
        </w:rPr>
      </w:pPr>
      <w:r>
        <w:rPr>
          <w:rFonts w:ascii="Franklin Gothic Book" w:hAnsi="Franklin Gothic Book"/>
          <w:i/>
          <w:iCs/>
        </w:rPr>
        <w:t>We respect and seek to empower each individual and support the diverse cultures, perspectives, skills and experiences within our workforce. All are encouraged to apply</w:t>
      </w:r>
    </w:p>
    <w:p w14:paraId="60C96D7C" w14:textId="77777777" w:rsidR="008A690C" w:rsidRDefault="008A690C" w:rsidP="008A690C">
      <w:pPr>
        <w:tabs>
          <w:tab w:val="left" w:pos="6405"/>
        </w:tabs>
        <w:spacing w:after="160" w:line="240" w:lineRule="auto"/>
        <w:rPr>
          <w:rFonts w:ascii="Franklin Gothic Book" w:hAnsi="Franklin Gothic Book"/>
          <w:b/>
        </w:rPr>
      </w:pPr>
      <w:r>
        <w:rPr>
          <w:rFonts w:ascii="Franklin Gothic Book" w:hAnsi="Franklin Gothic Book"/>
          <w:b/>
        </w:rPr>
        <w:t>To Apply</w:t>
      </w:r>
    </w:p>
    <w:p w14:paraId="2A7A2329" w14:textId="77777777" w:rsidR="008A690C" w:rsidRDefault="008A690C" w:rsidP="008A690C">
      <w:pPr>
        <w:tabs>
          <w:tab w:val="left" w:pos="6405"/>
        </w:tabs>
        <w:spacing w:after="160" w:line="240" w:lineRule="auto"/>
        <w:rPr>
          <w:i/>
          <w:iCs/>
          <w:sz w:val="20"/>
          <w:szCs w:val="20"/>
        </w:rPr>
      </w:pPr>
      <w:r>
        <w:rPr>
          <w:rFonts w:ascii="Franklin Gothic Book" w:hAnsi="Franklin Gothic Book"/>
        </w:rPr>
        <w:t>Submit a cover letter and resume to</w:t>
      </w:r>
      <w:r>
        <w:rPr>
          <w:rFonts w:ascii="Franklin Gothic Book" w:hAnsi="Franklin Gothic Book"/>
          <w:color w:val="365F91" w:themeColor="accent1" w:themeShade="BF"/>
          <w:u w:val="single"/>
        </w:rPr>
        <w:t xml:space="preserve"> </w:t>
      </w:r>
      <w:hyperlink r:id="rId11" w:history="1">
        <w:r>
          <w:rPr>
            <w:rStyle w:val="Hyperlink"/>
            <w:rFonts w:ascii="Franklin Gothic Book" w:hAnsi="Franklin Gothic Book"/>
          </w:rPr>
          <w:t>talent@ghrfoundation.org</w:t>
        </w:r>
      </w:hyperlink>
      <w:r>
        <w:rPr>
          <w:rFonts w:ascii="Franklin Gothic Book" w:hAnsi="Franklin Gothic Book"/>
        </w:rPr>
        <w:t xml:space="preserve">.  Please reference job #1122 in your letter. </w:t>
      </w:r>
      <w:r>
        <w:rPr>
          <w:rFonts w:ascii="Franklin Gothic Book" w:hAnsi="Franklin Gothic Book"/>
          <w:b/>
          <w:bCs/>
        </w:rPr>
        <w:t>Application review will begin on December 7.</w:t>
      </w:r>
      <w:r>
        <w:rPr>
          <w:rFonts w:ascii="Franklin Gothic Book" w:hAnsi="Franklin Gothic Book"/>
        </w:rPr>
        <w:t xml:space="preserve"> </w:t>
      </w:r>
    </w:p>
    <w:p w14:paraId="35F0101B" w14:textId="61B035FD" w:rsidR="00BC0300" w:rsidRPr="00B4416B" w:rsidRDefault="00BC0300" w:rsidP="008A690C">
      <w:pPr>
        <w:spacing w:after="160" w:line="240" w:lineRule="auto"/>
        <w:rPr>
          <w:i/>
          <w:iCs/>
          <w:sz w:val="20"/>
          <w:szCs w:val="20"/>
        </w:rPr>
      </w:pPr>
    </w:p>
    <w:sectPr w:rsidR="00BC0300" w:rsidRPr="00B4416B" w:rsidSect="00AC0A58">
      <w:head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A0406" w14:textId="77777777" w:rsidR="0097750C" w:rsidRDefault="0097750C" w:rsidP="00755F7C">
      <w:pPr>
        <w:spacing w:after="0" w:line="240" w:lineRule="auto"/>
      </w:pPr>
      <w:r>
        <w:separator/>
      </w:r>
    </w:p>
  </w:endnote>
  <w:endnote w:type="continuationSeparator" w:id="0">
    <w:p w14:paraId="7BECAC7D" w14:textId="77777777" w:rsidR="0097750C" w:rsidRDefault="0097750C" w:rsidP="0075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0179C" w14:textId="77777777" w:rsidR="0097750C" w:rsidRDefault="0097750C" w:rsidP="00755F7C">
      <w:pPr>
        <w:spacing w:after="0" w:line="240" w:lineRule="auto"/>
      </w:pPr>
      <w:r>
        <w:separator/>
      </w:r>
    </w:p>
  </w:footnote>
  <w:footnote w:type="continuationSeparator" w:id="0">
    <w:p w14:paraId="6B5B3A06" w14:textId="77777777" w:rsidR="0097750C" w:rsidRDefault="0097750C" w:rsidP="00755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320A" w14:textId="0F6E9C9F" w:rsidR="00AC0A58" w:rsidRDefault="00731C2F">
    <w:pPr>
      <w:pStyle w:val="Header"/>
    </w:pPr>
    <w:r>
      <w:rPr>
        <w:noProof/>
      </w:rPr>
      <w:drawing>
        <wp:inline distT="0" distB="0" distL="0" distR="0" wp14:anchorId="217B30EB" wp14:editId="26B753C8">
          <wp:extent cx="1669216" cy="889000"/>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R-Foundation-Logo-RGB (R).jpg"/>
                  <pic:cNvPicPr/>
                </pic:nvPicPr>
                <pic:blipFill>
                  <a:blip r:embed="rId1">
                    <a:extLst>
                      <a:ext uri="{28A0092B-C50C-407E-A947-70E740481C1C}">
                        <a14:useLocalDpi xmlns:a14="http://schemas.microsoft.com/office/drawing/2010/main" val="0"/>
                      </a:ext>
                    </a:extLst>
                  </a:blip>
                  <a:stretch>
                    <a:fillRect/>
                  </a:stretch>
                </pic:blipFill>
                <pic:spPr>
                  <a:xfrm>
                    <a:off x="0" y="0"/>
                    <a:ext cx="1675799" cy="8925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C33"/>
    <w:multiLevelType w:val="hybridMultilevel"/>
    <w:tmpl w:val="5C5A7E20"/>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07164A"/>
    <w:multiLevelType w:val="hybridMultilevel"/>
    <w:tmpl w:val="6EB47E24"/>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58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BC447F"/>
    <w:multiLevelType w:val="hybridMultilevel"/>
    <w:tmpl w:val="F92A45E8"/>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01">
      <w:start w:val="1"/>
      <w:numFmt w:val="bullet"/>
      <w:lvlText w:val=""/>
      <w:lvlJc w:val="left"/>
      <w:pPr>
        <w:ind w:left="585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6C0EFF"/>
    <w:multiLevelType w:val="hybridMultilevel"/>
    <w:tmpl w:val="1E56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D010D"/>
    <w:multiLevelType w:val="hybridMultilevel"/>
    <w:tmpl w:val="DD9433BA"/>
    <w:lvl w:ilvl="0" w:tplc="04090001">
      <w:start w:val="1"/>
      <w:numFmt w:val="bullet"/>
      <w:lvlText w:val=""/>
      <w:lvlJc w:val="left"/>
      <w:pPr>
        <w:ind w:left="1980" w:hanging="36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3E1E471F"/>
    <w:multiLevelType w:val="hybridMultilevel"/>
    <w:tmpl w:val="DBB40630"/>
    <w:lvl w:ilvl="0" w:tplc="0F46598C">
      <w:start w:val="1"/>
      <w:numFmt w:val="lowerLetter"/>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41CC7928"/>
    <w:multiLevelType w:val="multilevel"/>
    <w:tmpl w:val="7176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75647"/>
    <w:multiLevelType w:val="hybridMultilevel"/>
    <w:tmpl w:val="902097EC"/>
    <w:lvl w:ilvl="0" w:tplc="FF643214">
      <w:start w:val="1"/>
      <w:numFmt w:val="bullet"/>
      <w:lvlText w:val=""/>
      <w:lvlJc w:val="left"/>
      <w:pPr>
        <w:tabs>
          <w:tab w:val="num" w:pos="361"/>
        </w:tabs>
        <w:ind w:left="361" w:hanging="360"/>
      </w:pPr>
      <w:rPr>
        <w:rFonts w:ascii="Symbol" w:eastAsia="Times New Roman" w:hAnsi="Symbol" w:cs="Times New Roman" w:hint="default"/>
      </w:rPr>
    </w:lvl>
    <w:lvl w:ilvl="1" w:tplc="04090003">
      <w:start w:val="1"/>
      <w:numFmt w:val="bullet"/>
      <w:lvlText w:val="o"/>
      <w:lvlJc w:val="left"/>
      <w:pPr>
        <w:tabs>
          <w:tab w:val="num" w:pos="361"/>
        </w:tabs>
        <w:ind w:left="361" w:hanging="360"/>
      </w:pPr>
      <w:rPr>
        <w:rFonts w:ascii="Courier New" w:hAnsi="Courier New" w:cs="Courier New" w:hint="default"/>
      </w:rPr>
    </w:lvl>
    <w:lvl w:ilvl="2" w:tplc="04090005">
      <w:start w:val="1"/>
      <w:numFmt w:val="bullet"/>
      <w:lvlText w:val=""/>
      <w:lvlJc w:val="left"/>
      <w:pPr>
        <w:tabs>
          <w:tab w:val="num" w:pos="1081"/>
        </w:tabs>
        <w:ind w:left="1081" w:hanging="360"/>
      </w:pPr>
      <w:rPr>
        <w:rFonts w:ascii="Wingdings" w:hAnsi="Wingdings" w:hint="default"/>
      </w:rPr>
    </w:lvl>
    <w:lvl w:ilvl="3" w:tplc="04090001" w:tentative="1">
      <w:start w:val="1"/>
      <w:numFmt w:val="bullet"/>
      <w:lvlText w:val=""/>
      <w:lvlJc w:val="left"/>
      <w:pPr>
        <w:tabs>
          <w:tab w:val="num" w:pos="1801"/>
        </w:tabs>
        <w:ind w:left="1801" w:hanging="360"/>
      </w:pPr>
      <w:rPr>
        <w:rFonts w:ascii="Symbol" w:hAnsi="Symbol" w:hint="default"/>
      </w:rPr>
    </w:lvl>
    <w:lvl w:ilvl="4" w:tplc="04090003" w:tentative="1">
      <w:start w:val="1"/>
      <w:numFmt w:val="bullet"/>
      <w:lvlText w:val="o"/>
      <w:lvlJc w:val="left"/>
      <w:pPr>
        <w:tabs>
          <w:tab w:val="num" w:pos="2521"/>
        </w:tabs>
        <w:ind w:left="2521" w:hanging="360"/>
      </w:pPr>
      <w:rPr>
        <w:rFonts w:ascii="Courier New" w:hAnsi="Courier New" w:cs="Courier New" w:hint="default"/>
      </w:rPr>
    </w:lvl>
    <w:lvl w:ilvl="5" w:tplc="04090005" w:tentative="1">
      <w:start w:val="1"/>
      <w:numFmt w:val="bullet"/>
      <w:lvlText w:val=""/>
      <w:lvlJc w:val="left"/>
      <w:pPr>
        <w:tabs>
          <w:tab w:val="num" w:pos="3241"/>
        </w:tabs>
        <w:ind w:left="3241" w:hanging="360"/>
      </w:pPr>
      <w:rPr>
        <w:rFonts w:ascii="Wingdings" w:hAnsi="Wingdings" w:hint="default"/>
      </w:rPr>
    </w:lvl>
    <w:lvl w:ilvl="6" w:tplc="04090001" w:tentative="1">
      <w:start w:val="1"/>
      <w:numFmt w:val="bullet"/>
      <w:lvlText w:val=""/>
      <w:lvlJc w:val="left"/>
      <w:pPr>
        <w:tabs>
          <w:tab w:val="num" w:pos="3961"/>
        </w:tabs>
        <w:ind w:left="3961" w:hanging="360"/>
      </w:pPr>
      <w:rPr>
        <w:rFonts w:ascii="Symbol" w:hAnsi="Symbol" w:hint="default"/>
      </w:rPr>
    </w:lvl>
    <w:lvl w:ilvl="7" w:tplc="04090003" w:tentative="1">
      <w:start w:val="1"/>
      <w:numFmt w:val="bullet"/>
      <w:lvlText w:val="o"/>
      <w:lvlJc w:val="left"/>
      <w:pPr>
        <w:tabs>
          <w:tab w:val="num" w:pos="4681"/>
        </w:tabs>
        <w:ind w:left="4681" w:hanging="360"/>
      </w:pPr>
      <w:rPr>
        <w:rFonts w:ascii="Courier New" w:hAnsi="Courier New" w:cs="Courier New" w:hint="default"/>
      </w:rPr>
    </w:lvl>
    <w:lvl w:ilvl="8" w:tplc="04090005" w:tentative="1">
      <w:start w:val="1"/>
      <w:numFmt w:val="bullet"/>
      <w:lvlText w:val=""/>
      <w:lvlJc w:val="left"/>
      <w:pPr>
        <w:tabs>
          <w:tab w:val="num" w:pos="5401"/>
        </w:tabs>
        <w:ind w:left="5401" w:hanging="360"/>
      </w:pPr>
      <w:rPr>
        <w:rFonts w:ascii="Wingdings" w:hAnsi="Wingdings" w:hint="default"/>
      </w:rPr>
    </w:lvl>
  </w:abstractNum>
  <w:abstractNum w:abstractNumId="8" w15:restartNumberingAfterBreak="0">
    <w:nsid w:val="4417796D"/>
    <w:multiLevelType w:val="multilevel"/>
    <w:tmpl w:val="71761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353C3"/>
    <w:multiLevelType w:val="hybridMultilevel"/>
    <w:tmpl w:val="339EB07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F1476A7"/>
    <w:multiLevelType w:val="hybridMultilevel"/>
    <w:tmpl w:val="8E8A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A5C23"/>
    <w:multiLevelType w:val="hybridMultilevel"/>
    <w:tmpl w:val="34506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0566E"/>
    <w:multiLevelType w:val="hybridMultilevel"/>
    <w:tmpl w:val="26A01626"/>
    <w:lvl w:ilvl="0" w:tplc="FF643214">
      <w:start w:val="1"/>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6E5166"/>
    <w:multiLevelType w:val="hybridMultilevel"/>
    <w:tmpl w:val="D3B09C88"/>
    <w:lvl w:ilvl="0" w:tplc="04090003">
      <w:start w:val="1"/>
      <w:numFmt w:val="bullet"/>
      <w:lvlText w:val="o"/>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5D3918C7"/>
    <w:multiLevelType w:val="hybridMultilevel"/>
    <w:tmpl w:val="B7B4F10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50245"/>
    <w:multiLevelType w:val="multilevel"/>
    <w:tmpl w:val="7176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551534"/>
    <w:multiLevelType w:val="hybridMultilevel"/>
    <w:tmpl w:val="2716CED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6D2689"/>
    <w:multiLevelType w:val="multilevel"/>
    <w:tmpl w:val="7176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26157F"/>
    <w:multiLevelType w:val="hybridMultilevel"/>
    <w:tmpl w:val="D0A619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046022"/>
    <w:multiLevelType w:val="hybridMultilevel"/>
    <w:tmpl w:val="9C1C8B86"/>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0" w15:restartNumberingAfterBreak="0">
    <w:nsid w:val="70C63041"/>
    <w:multiLevelType w:val="hybridMultilevel"/>
    <w:tmpl w:val="F4F2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8E670A3"/>
    <w:multiLevelType w:val="hybridMultilevel"/>
    <w:tmpl w:val="CD780F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E717D51"/>
    <w:multiLevelType w:val="hybridMultilevel"/>
    <w:tmpl w:val="C35C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04F85"/>
    <w:multiLevelType w:val="hybridMultilevel"/>
    <w:tmpl w:val="34029C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6161443">
    <w:abstractNumId w:val="23"/>
  </w:num>
  <w:num w:numId="2" w16cid:durableId="1258634924">
    <w:abstractNumId w:val="12"/>
  </w:num>
  <w:num w:numId="3" w16cid:durableId="1778133661">
    <w:abstractNumId w:val="19"/>
  </w:num>
  <w:num w:numId="4" w16cid:durableId="579566024">
    <w:abstractNumId w:val="7"/>
  </w:num>
  <w:num w:numId="5" w16cid:durableId="1974945254">
    <w:abstractNumId w:val="1"/>
  </w:num>
  <w:num w:numId="6" w16cid:durableId="685451016">
    <w:abstractNumId w:val="22"/>
  </w:num>
  <w:num w:numId="7" w16cid:durableId="724833300">
    <w:abstractNumId w:val="10"/>
  </w:num>
  <w:num w:numId="8" w16cid:durableId="1135947274">
    <w:abstractNumId w:val="20"/>
  </w:num>
  <w:num w:numId="9" w16cid:durableId="1960144210">
    <w:abstractNumId w:val="5"/>
  </w:num>
  <w:num w:numId="10" w16cid:durableId="1392077639">
    <w:abstractNumId w:val="14"/>
  </w:num>
  <w:num w:numId="11" w16cid:durableId="1703822027">
    <w:abstractNumId w:val="11"/>
  </w:num>
  <w:num w:numId="12" w16cid:durableId="414211258">
    <w:abstractNumId w:val="18"/>
  </w:num>
  <w:num w:numId="13" w16cid:durableId="1016226855">
    <w:abstractNumId w:val="3"/>
  </w:num>
  <w:num w:numId="14" w16cid:durableId="1937594705">
    <w:abstractNumId w:val="9"/>
  </w:num>
  <w:num w:numId="15" w16cid:durableId="1526091783">
    <w:abstractNumId w:val="2"/>
  </w:num>
  <w:num w:numId="16" w16cid:durableId="1538666429">
    <w:abstractNumId w:val="4"/>
  </w:num>
  <w:num w:numId="17" w16cid:durableId="1098990633">
    <w:abstractNumId w:val="13"/>
  </w:num>
  <w:num w:numId="18" w16cid:durableId="691568216">
    <w:abstractNumId w:val="6"/>
  </w:num>
  <w:num w:numId="19" w16cid:durableId="1070541233">
    <w:abstractNumId w:val="8"/>
  </w:num>
  <w:num w:numId="20" w16cid:durableId="1854029666">
    <w:abstractNumId w:val="15"/>
  </w:num>
  <w:num w:numId="21" w16cid:durableId="549847890">
    <w:abstractNumId w:val="17"/>
  </w:num>
  <w:num w:numId="22" w16cid:durableId="1006595414">
    <w:abstractNumId w:val="0"/>
  </w:num>
  <w:num w:numId="23" w16cid:durableId="890460131">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2454624">
    <w:abstractNumId w:val="16"/>
  </w:num>
  <w:num w:numId="25" w16cid:durableId="19376692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0B5"/>
    <w:rsid w:val="00017664"/>
    <w:rsid w:val="000557EE"/>
    <w:rsid w:val="000761CD"/>
    <w:rsid w:val="00081DC6"/>
    <w:rsid w:val="0008671F"/>
    <w:rsid w:val="000A6CE6"/>
    <w:rsid w:val="000D07B4"/>
    <w:rsid w:val="000E68D5"/>
    <w:rsid w:val="000F08F5"/>
    <w:rsid w:val="000F1037"/>
    <w:rsid w:val="00121791"/>
    <w:rsid w:val="00125262"/>
    <w:rsid w:val="001373F4"/>
    <w:rsid w:val="0019791C"/>
    <w:rsid w:val="001B5B6D"/>
    <w:rsid w:val="001C6021"/>
    <w:rsid w:val="00202EBB"/>
    <w:rsid w:val="0020707A"/>
    <w:rsid w:val="00210CF1"/>
    <w:rsid w:val="002362DA"/>
    <w:rsid w:val="0025182F"/>
    <w:rsid w:val="00287262"/>
    <w:rsid w:val="002A6FFD"/>
    <w:rsid w:val="002B4E8C"/>
    <w:rsid w:val="002D79B6"/>
    <w:rsid w:val="002D7DCB"/>
    <w:rsid w:val="002E12CA"/>
    <w:rsid w:val="002F35BD"/>
    <w:rsid w:val="00300119"/>
    <w:rsid w:val="003229DB"/>
    <w:rsid w:val="003352BC"/>
    <w:rsid w:val="003413AE"/>
    <w:rsid w:val="00342E0E"/>
    <w:rsid w:val="003510BB"/>
    <w:rsid w:val="00364F64"/>
    <w:rsid w:val="00376AD9"/>
    <w:rsid w:val="00382E5B"/>
    <w:rsid w:val="003854E8"/>
    <w:rsid w:val="00387E50"/>
    <w:rsid w:val="0039166E"/>
    <w:rsid w:val="003A36B0"/>
    <w:rsid w:val="003A7A55"/>
    <w:rsid w:val="003C1172"/>
    <w:rsid w:val="003E23AA"/>
    <w:rsid w:val="004002AF"/>
    <w:rsid w:val="00401A53"/>
    <w:rsid w:val="00415AD1"/>
    <w:rsid w:val="004259F5"/>
    <w:rsid w:val="00430C4A"/>
    <w:rsid w:val="00440877"/>
    <w:rsid w:val="004442C7"/>
    <w:rsid w:val="004468FC"/>
    <w:rsid w:val="004523BE"/>
    <w:rsid w:val="00453B15"/>
    <w:rsid w:val="00460D58"/>
    <w:rsid w:val="004902DD"/>
    <w:rsid w:val="004C1EF2"/>
    <w:rsid w:val="004C2382"/>
    <w:rsid w:val="004D1E27"/>
    <w:rsid w:val="004D29A8"/>
    <w:rsid w:val="004E6CA4"/>
    <w:rsid w:val="004F6E14"/>
    <w:rsid w:val="00513127"/>
    <w:rsid w:val="00536981"/>
    <w:rsid w:val="00546BF9"/>
    <w:rsid w:val="005559AA"/>
    <w:rsid w:val="00593E48"/>
    <w:rsid w:val="005A3041"/>
    <w:rsid w:val="005D773C"/>
    <w:rsid w:val="005E0E38"/>
    <w:rsid w:val="005E2A6B"/>
    <w:rsid w:val="005E6017"/>
    <w:rsid w:val="00605833"/>
    <w:rsid w:val="00625AA5"/>
    <w:rsid w:val="00626BB4"/>
    <w:rsid w:val="006418DA"/>
    <w:rsid w:val="00642324"/>
    <w:rsid w:val="006428AC"/>
    <w:rsid w:val="00645003"/>
    <w:rsid w:val="006540D6"/>
    <w:rsid w:val="006730EF"/>
    <w:rsid w:val="00684B1C"/>
    <w:rsid w:val="0069727D"/>
    <w:rsid w:val="006C34A0"/>
    <w:rsid w:val="006E75DB"/>
    <w:rsid w:val="006F628E"/>
    <w:rsid w:val="00707FC6"/>
    <w:rsid w:val="00731C2F"/>
    <w:rsid w:val="00735802"/>
    <w:rsid w:val="00737E4C"/>
    <w:rsid w:val="00743BF5"/>
    <w:rsid w:val="00744B15"/>
    <w:rsid w:val="0075324A"/>
    <w:rsid w:val="00755F7C"/>
    <w:rsid w:val="007560E1"/>
    <w:rsid w:val="00777832"/>
    <w:rsid w:val="007A3A63"/>
    <w:rsid w:val="007B44E8"/>
    <w:rsid w:val="007B62E8"/>
    <w:rsid w:val="007C57CE"/>
    <w:rsid w:val="007D2054"/>
    <w:rsid w:val="007E681B"/>
    <w:rsid w:val="007F310E"/>
    <w:rsid w:val="007F544C"/>
    <w:rsid w:val="00801C14"/>
    <w:rsid w:val="008142D4"/>
    <w:rsid w:val="00815A5F"/>
    <w:rsid w:val="00827778"/>
    <w:rsid w:val="00830581"/>
    <w:rsid w:val="008312E1"/>
    <w:rsid w:val="00835F26"/>
    <w:rsid w:val="00857EFE"/>
    <w:rsid w:val="00872181"/>
    <w:rsid w:val="00872F91"/>
    <w:rsid w:val="00873757"/>
    <w:rsid w:val="00876CDE"/>
    <w:rsid w:val="00882842"/>
    <w:rsid w:val="008A4667"/>
    <w:rsid w:val="008A690C"/>
    <w:rsid w:val="008A7A32"/>
    <w:rsid w:val="008E6603"/>
    <w:rsid w:val="008F29A6"/>
    <w:rsid w:val="00903F1F"/>
    <w:rsid w:val="0092142C"/>
    <w:rsid w:val="00940548"/>
    <w:rsid w:val="0097750C"/>
    <w:rsid w:val="009778C0"/>
    <w:rsid w:val="009910D2"/>
    <w:rsid w:val="00991F36"/>
    <w:rsid w:val="00994924"/>
    <w:rsid w:val="009A38AA"/>
    <w:rsid w:val="009A53F4"/>
    <w:rsid w:val="009B5AAC"/>
    <w:rsid w:val="009B6B45"/>
    <w:rsid w:val="009C35E3"/>
    <w:rsid w:val="009C3DC6"/>
    <w:rsid w:val="009D1085"/>
    <w:rsid w:val="009D7F65"/>
    <w:rsid w:val="009F48EA"/>
    <w:rsid w:val="00A16B57"/>
    <w:rsid w:val="00A22C40"/>
    <w:rsid w:val="00A23DF9"/>
    <w:rsid w:val="00A51970"/>
    <w:rsid w:val="00A81AE7"/>
    <w:rsid w:val="00AA54E0"/>
    <w:rsid w:val="00AC0A58"/>
    <w:rsid w:val="00AC4C53"/>
    <w:rsid w:val="00B34A7E"/>
    <w:rsid w:val="00B4416B"/>
    <w:rsid w:val="00B45C7A"/>
    <w:rsid w:val="00B67788"/>
    <w:rsid w:val="00B71A47"/>
    <w:rsid w:val="00B83B99"/>
    <w:rsid w:val="00B92165"/>
    <w:rsid w:val="00BB1297"/>
    <w:rsid w:val="00BB13D1"/>
    <w:rsid w:val="00BB5C6E"/>
    <w:rsid w:val="00BC0300"/>
    <w:rsid w:val="00BC2DD7"/>
    <w:rsid w:val="00BD33BD"/>
    <w:rsid w:val="00BE0C25"/>
    <w:rsid w:val="00C03C26"/>
    <w:rsid w:val="00C14D8C"/>
    <w:rsid w:val="00C42508"/>
    <w:rsid w:val="00C42622"/>
    <w:rsid w:val="00C42AEB"/>
    <w:rsid w:val="00C57803"/>
    <w:rsid w:val="00C73767"/>
    <w:rsid w:val="00C75D19"/>
    <w:rsid w:val="00C90F46"/>
    <w:rsid w:val="00C929E4"/>
    <w:rsid w:val="00CA0CA7"/>
    <w:rsid w:val="00CF06BE"/>
    <w:rsid w:val="00CF7C91"/>
    <w:rsid w:val="00D0669C"/>
    <w:rsid w:val="00D20122"/>
    <w:rsid w:val="00D327E9"/>
    <w:rsid w:val="00D4617C"/>
    <w:rsid w:val="00D87A5B"/>
    <w:rsid w:val="00D87E33"/>
    <w:rsid w:val="00D90E34"/>
    <w:rsid w:val="00D927FF"/>
    <w:rsid w:val="00DB40A7"/>
    <w:rsid w:val="00DC2DE9"/>
    <w:rsid w:val="00DD05A1"/>
    <w:rsid w:val="00DF1A28"/>
    <w:rsid w:val="00DF3695"/>
    <w:rsid w:val="00DF4D47"/>
    <w:rsid w:val="00E04D39"/>
    <w:rsid w:val="00E12DED"/>
    <w:rsid w:val="00E220B5"/>
    <w:rsid w:val="00E560F1"/>
    <w:rsid w:val="00E61B65"/>
    <w:rsid w:val="00E6738F"/>
    <w:rsid w:val="00E8317C"/>
    <w:rsid w:val="00EB2CE9"/>
    <w:rsid w:val="00EC4E1A"/>
    <w:rsid w:val="00EF2130"/>
    <w:rsid w:val="00F01631"/>
    <w:rsid w:val="00F13148"/>
    <w:rsid w:val="00F213CE"/>
    <w:rsid w:val="00F2477A"/>
    <w:rsid w:val="00F4084C"/>
    <w:rsid w:val="00F60020"/>
    <w:rsid w:val="00F639D7"/>
    <w:rsid w:val="00F6772E"/>
    <w:rsid w:val="00FA176C"/>
    <w:rsid w:val="00FA2C01"/>
    <w:rsid w:val="00FA6C8D"/>
    <w:rsid w:val="00FC3EDE"/>
    <w:rsid w:val="00FC60D3"/>
    <w:rsid w:val="00FD51AA"/>
    <w:rsid w:val="00FF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2E1B"/>
  <w15:docId w15:val="{BEF57D84-F2E6-4C97-ADAB-D57D6A73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E6CA4"/>
    <w:pPr>
      <w:widowControl w:val="0"/>
      <w:tabs>
        <w:tab w:val="left" w:pos="-1080"/>
        <w:tab w:val="left" w:pos="-360"/>
        <w:tab w:val="left" w:pos="676"/>
        <w:tab w:val="left" w:pos="1080"/>
        <w:tab w:val="left" w:pos="1440"/>
        <w:tab w:val="left" w:pos="2145"/>
        <w:tab w:val="left" w:pos="2592"/>
      </w:tabs>
      <w:suppressAutoHyphens/>
      <w:spacing w:after="0" w:line="240" w:lineRule="auto"/>
      <w:ind w:left="1670" w:hanging="1670"/>
    </w:pPr>
    <w:rPr>
      <w:rFonts w:ascii="CG Omega" w:eastAsia="Times New Roman" w:hAnsi="CG Omega" w:cs="Times New Roman"/>
      <w:snapToGrid w:val="0"/>
      <w:sz w:val="24"/>
      <w:szCs w:val="20"/>
    </w:rPr>
  </w:style>
  <w:style w:type="character" w:customStyle="1" w:styleId="BodyTextIndentChar">
    <w:name w:val="Body Text Indent Char"/>
    <w:basedOn w:val="DefaultParagraphFont"/>
    <w:link w:val="BodyTextIndent"/>
    <w:rsid w:val="004E6CA4"/>
    <w:rPr>
      <w:rFonts w:ascii="CG Omega" w:eastAsia="Times New Roman" w:hAnsi="CG Omega" w:cs="Times New Roman"/>
      <w:snapToGrid w:val="0"/>
      <w:sz w:val="24"/>
      <w:szCs w:val="20"/>
    </w:rPr>
  </w:style>
  <w:style w:type="paragraph" w:styleId="ListParagraph">
    <w:name w:val="List Paragraph"/>
    <w:basedOn w:val="Normal"/>
    <w:uiPriority w:val="34"/>
    <w:qFormat/>
    <w:rsid w:val="00857EFE"/>
    <w:pPr>
      <w:ind w:left="720"/>
      <w:contextualSpacing/>
    </w:pPr>
  </w:style>
  <w:style w:type="character" w:styleId="Hyperlink">
    <w:name w:val="Hyperlink"/>
    <w:basedOn w:val="DefaultParagraphFont"/>
    <w:uiPriority w:val="99"/>
    <w:unhideWhenUsed/>
    <w:rsid w:val="00F6772E"/>
    <w:rPr>
      <w:color w:val="0000FF"/>
      <w:u w:val="single"/>
    </w:rPr>
  </w:style>
  <w:style w:type="character" w:styleId="CommentReference">
    <w:name w:val="annotation reference"/>
    <w:basedOn w:val="DefaultParagraphFont"/>
    <w:uiPriority w:val="99"/>
    <w:semiHidden/>
    <w:unhideWhenUsed/>
    <w:rsid w:val="004C2382"/>
    <w:rPr>
      <w:sz w:val="16"/>
      <w:szCs w:val="16"/>
    </w:rPr>
  </w:style>
  <w:style w:type="paragraph" w:styleId="CommentText">
    <w:name w:val="annotation text"/>
    <w:basedOn w:val="Normal"/>
    <w:link w:val="CommentTextChar"/>
    <w:uiPriority w:val="99"/>
    <w:unhideWhenUsed/>
    <w:rsid w:val="004C2382"/>
    <w:pPr>
      <w:spacing w:line="240" w:lineRule="auto"/>
    </w:pPr>
    <w:rPr>
      <w:sz w:val="20"/>
      <w:szCs w:val="20"/>
    </w:rPr>
  </w:style>
  <w:style w:type="character" w:customStyle="1" w:styleId="CommentTextChar">
    <w:name w:val="Comment Text Char"/>
    <w:basedOn w:val="DefaultParagraphFont"/>
    <w:link w:val="CommentText"/>
    <w:uiPriority w:val="99"/>
    <w:rsid w:val="004C2382"/>
    <w:rPr>
      <w:sz w:val="20"/>
      <w:szCs w:val="20"/>
    </w:rPr>
  </w:style>
  <w:style w:type="paragraph" w:styleId="CommentSubject">
    <w:name w:val="annotation subject"/>
    <w:basedOn w:val="CommentText"/>
    <w:next w:val="CommentText"/>
    <w:link w:val="CommentSubjectChar"/>
    <w:uiPriority w:val="99"/>
    <w:semiHidden/>
    <w:unhideWhenUsed/>
    <w:rsid w:val="004C2382"/>
    <w:rPr>
      <w:b/>
      <w:bCs/>
    </w:rPr>
  </w:style>
  <w:style w:type="character" w:customStyle="1" w:styleId="CommentSubjectChar">
    <w:name w:val="Comment Subject Char"/>
    <w:basedOn w:val="CommentTextChar"/>
    <w:link w:val="CommentSubject"/>
    <w:uiPriority w:val="99"/>
    <w:semiHidden/>
    <w:rsid w:val="004C2382"/>
    <w:rPr>
      <w:b/>
      <w:bCs/>
      <w:sz w:val="20"/>
      <w:szCs w:val="20"/>
    </w:rPr>
  </w:style>
  <w:style w:type="paragraph" w:styleId="BalloonText">
    <w:name w:val="Balloon Text"/>
    <w:basedOn w:val="Normal"/>
    <w:link w:val="BalloonTextChar"/>
    <w:uiPriority w:val="99"/>
    <w:semiHidden/>
    <w:unhideWhenUsed/>
    <w:rsid w:val="004C2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382"/>
    <w:rPr>
      <w:rFonts w:ascii="Tahoma" w:hAnsi="Tahoma" w:cs="Tahoma"/>
      <w:sz w:val="16"/>
      <w:szCs w:val="16"/>
    </w:rPr>
  </w:style>
  <w:style w:type="paragraph" w:styleId="Header">
    <w:name w:val="header"/>
    <w:basedOn w:val="Normal"/>
    <w:link w:val="HeaderChar"/>
    <w:uiPriority w:val="99"/>
    <w:unhideWhenUsed/>
    <w:rsid w:val="00755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F7C"/>
  </w:style>
  <w:style w:type="paragraph" w:styleId="Footer">
    <w:name w:val="footer"/>
    <w:basedOn w:val="Normal"/>
    <w:link w:val="FooterChar"/>
    <w:uiPriority w:val="99"/>
    <w:unhideWhenUsed/>
    <w:rsid w:val="00755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F7C"/>
  </w:style>
  <w:style w:type="paragraph" w:styleId="Revision">
    <w:name w:val="Revision"/>
    <w:hidden/>
    <w:uiPriority w:val="99"/>
    <w:semiHidden/>
    <w:rsid w:val="003E23AA"/>
    <w:pPr>
      <w:spacing w:after="0" w:line="240" w:lineRule="auto"/>
    </w:pPr>
  </w:style>
  <w:style w:type="character" w:styleId="Mention">
    <w:name w:val="Mention"/>
    <w:basedOn w:val="DefaultParagraphFont"/>
    <w:uiPriority w:val="99"/>
    <w:semiHidden/>
    <w:unhideWhenUsed/>
    <w:rsid w:val="00382E5B"/>
    <w:rPr>
      <w:color w:val="2B579A"/>
      <w:shd w:val="clear" w:color="auto" w:fill="E6E6E6"/>
    </w:rPr>
  </w:style>
  <w:style w:type="character" w:styleId="UnresolvedMention">
    <w:name w:val="Unresolved Mention"/>
    <w:basedOn w:val="DefaultParagraphFont"/>
    <w:uiPriority w:val="99"/>
    <w:semiHidden/>
    <w:unhideWhenUsed/>
    <w:rsid w:val="001373F4"/>
    <w:rPr>
      <w:color w:val="808080"/>
      <w:shd w:val="clear" w:color="auto" w:fill="E6E6E6"/>
    </w:rPr>
  </w:style>
  <w:style w:type="paragraph" w:customStyle="1" w:styleId="Default">
    <w:name w:val="Default"/>
    <w:rsid w:val="00C14D8C"/>
    <w:pPr>
      <w:autoSpaceDE w:val="0"/>
      <w:autoSpaceDN w:val="0"/>
      <w:adjustRightInd w:val="0"/>
      <w:spacing w:after="0" w:line="240" w:lineRule="auto"/>
    </w:pPr>
    <w:rPr>
      <w:rFonts w:ascii="Arial" w:hAnsi="Arial" w:cs="Arial"/>
      <w:color w:val="000000"/>
      <w:sz w:val="24"/>
      <w:szCs w:val="24"/>
    </w:rPr>
  </w:style>
  <w:style w:type="character" w:customStyle="1" w:styleId="cf01">
    <w:name w:val="cf01"/>
    <w:basedOn w:val="DefaultParagraphFont"/>
    <w:rsid w:val="003A36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7861">
      <w:bodyDiv w:val="1"/>
      <w:marLeft w:val="0"/>
      <w:marRight w:val="0"/>
      <w:marTop w:val="0"/>
      <w:marBottom w:val="0"/>
      <w:divBdr>
        <w:top w:val="none" w:sz="0" w:space="0" w:color="auto"/>
        <w:left w:val="none" w:sz="0" w:space="0" w:color="auto"/>
        <w:bottom w:val="none" w:sz="0" w:space="0" w:color="auto"/>
        <w:right w:val="none" w:sz="0" w:space="0" w:color="auto"/>
      </w:divBdr>
    </w:div>
    <w:div w:id="416438359">
      <w:bodyDiv w:val="1"/>
      <w:marLeft w:val="0"/>
      <w:marRight w:val="0"/>
      <w:marTop w:val="0"/>
      <w:marBottom w:val="0"/>
      <w:divBdr>
        <w:top w:val="none" w:sz="0" w:space="0" w:color="auto"/>
        <w:left w:val="none" w:sz="0" w:space="0" w:color="auto"/>
        <w:bottom w:val="none" w:sz="0" w:space="0" w:color="auto"/>
        <w:right w:val="none" w:sz="0" w:space="0" w:color="auto"/>
      </w:divBdr>
    </w:div>
    <w:div w:id="476992510">
      <w:bodyDiv w:val="1"/>
      <w:marLeft w:val="0"/>
      <w:marRight w:val="0"/>
      <w:marTop w:val="0"/>
      <w:marBottom w:val="0"/>
      <w:divBdr>
        <w:top w:val="none" w:sz="0" w:space="0" w:color="auto"/>
        <w:left w:val="none" w:sz="0" w:space="0" w:color="auto"/>
        <w:bottom w:val="none" w:sz="0" w:space="0" w:color="auto"/>
        <w:right w:val="none" w:sz="0" w:space="0" w:color="auto"/>
      </w:divBdr>
    </w:div>
    <w:div w:id="501899982">
      <w:bodyDiv w:val="1"/>
      <w:marLeft w:val="0"/>
      <w:marRight w:val="0"/>
      <w:marTop w:val="0"/>
      <w:marBottom w:val="0"/>
      <w:divBdr>
        <w:top w:val="none" w:sz="0" w:space="0" w:color="auto"/>
        <w:left w:val="none" w:sz="0" w:space="0" w:color="auto"/>
        <w:bottom w:val="none" w:sz="0" w:space="0" w:color="auto"/>
        <w:right w:val="none" w:sz="0" w:space="0" w:color="auto"/>
      </w:divBdr>
    </w:div>
    <w:div w:id="520582919">
      <w:bodyDiv w:val="1"/>
      <w:marLeft w:val="0"/>
      <w:marRight w:val="0"/>
      <w:marTop w:val="0"/>
      <w:marBottom w:val="0"/>
      <w:divBdr>
        <w:top w:val="none" w:sz="0" w:space="0" w:color="auto"/>
        <w:left w:val="none" w:sz="0" w:space="0" w:color="auto"/>
        <w:bottom w:val="none" w:sz="0" w:space="0" w:color="auto"/>
        <w:right w:val="none" w:sz="0" w:space="0" w:color="auto"/>
      </w:divBdr>
    </w:div>
    <w:div w:id="1360084095">
      <w:bodyDiv w:val="1"/>
      <w:marLeft w:val="0"/>
      <w:marRight w:val="0"/>
      <w:marTop w:val="0"/>
      <w:marBottom w:val="0"/>
      <w:divBdr>
        <w:top w:val="none" w:sz="0" w:space="0" w:color="auto"/>
        <w:left w:val="none" w:sz="0" w:space="0" w:color="auto"/>
        <w:bottom w:val="none" w:sz="0" w:space="0" w:color="auto"/>
        <w:right w:val="none" w:sz="0" w:space="0" w:color="auto"/>
      </w:divBdr>
    </w:div>
    <w:div w:id="1536307588">
      <w:bodyDiv w:val="1"/>
      <w:marLeft w:val="0"/>
      <w:marRight w:val="0"/>
      <w:marTop w:val="0"/>
      <w:marBottom w:val="0"/>
      <w:divBdr>
        <w:top w:val="none" w:sz="0" w:space="0" w:color="auto"/>
        <w:left w:val="none" w:sz="0" w:space="0" w:color="auto"/>
        <w:bottom w:val="none" w:sz="0" w:space="0" w:color="auto"/>
        <w:right w:val="none" w:sz="0" w:space="0" w:color="auto"/>
      </w:divBdr>
    </w:div>
    <w:div w:id="1816793761">
      <w:bodyDiv w:val="1"/>
      <w:marLeft w:val="0"/>
      <w:marRight w:val="0"/>
      <w:marTop w:val="0"/>
      <w:marBottom w:val="0"/>
      <w:divBdr>
        <w:top w:val="none" w:sz="0" w:space="0" w:color="auto"/>
        <w:left w:val="none" w:sz="0" w:space="0" w:color="auto"/>
        <w:bottom w:val="none" w:sz="0" w:space="0" w:color="auto"/>
        <w:right w:val="none" w:sz="0" w:space="0" w:color="auto"/>
      </w:divBdr>
    </w:div>
    <w:div w:id="19436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hrfoundation.org/global-engagemen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lent@ghrfoundation.org" TargetMode="External"/><Relationship Id="rId5" Type="http://schemas.openxmlformats.org/officeDocument/2006/relationships/webSettings" Target="webSettings.xml"/><Relationship Id="rId10" Type="http://schemas.openxmlformats.org/officeDocument/2006/relationships/hyperlink" Target="https://www.ghrfoundation.org/children-in-families.html" TargetMode="External"/><Relationship Id="rId4" Type="http://schemas.openxmlformats.org/officeDocument/2006/relationships/settings" Target="settings.xml"/><Relationship Id="rId9" Type="http://schemas.openxmlformats.org/officeDocument/2006/relationships/hyperlink" Target="https://www.ghrfoundation.org/prepare-the-futur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D3EDA-CEF2-4008-B5D7-47F7337E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Opus</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 Kate</dc:creator>
  <cp:keywords/>
  <dc:description/>
  <cp:lastModifiedBy>Tara Kaushik</cp:lastModifiedBy>
  <cp:revision>2</cp:revision>
  <cp:lastPrinted>2017-12-22T14:38:00Z</cp:lastPrinted>
  <dcterms:created xsi:type="dcterms:W3CDTF">2022-11-21T21:30:00Z</dcterms:created>
  <dcterms:modified xsi:type="dcterms:W3CDTF">2022-11-21T21:30:00Z</dcterms:modified>
</cp:coreProperties>
</file>